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718406BE"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7E38B1">
        <w:rPr>
          <w:rFonts w:eastAsiaTheme="minorEastAsia" w:cs="Arial"/>
          <w:bCs/>
          <w:noProof w:val="0"/>
          <w:color w:val="000000" w:themeColor="text1"/>
          <w:sz w:val="22"/>
          <w:szCs w:val="22"/>
          <w:lang w:eastAsia="zh-CN"/>
        </w:rPr>
        <w:t>8</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391930" w:rsidRPr="00391930">
        <w:rPr>
          <w:rFonts w:eastAsiaTheme="minorEastAsia" w:cs="Arial"/>
          <w:bCs/>
          <w:noProof w:val="0"/>
          <w:color w:val="000000" w:themeColor="text1"/>
          <w:sz w:val="22"/>
          <w:szCs w:val="22"/>
          <w:lang w:val="en-GB" w:eastAsia="zh-CN"/>
        </w:rPr>
        <w:t>2316241</w:t>
      </w:r>
    </w:p>
    <w:p w14:paraId="6A25EC1C" w14:textId="79699990" w:rsidR="00E07AF8" w:rsidRPr="006B21ED" w:rsidRDefault="001E45BB" w:rsidP="00E07AF8">
      <w:pPr>
        <w:pStyle w:val="Header"/>
        <w:tabs>
          <w:tab w:val="right" w:pos="9639"/>
          <w:tab w:val="right" w:pos="13323"/>
        </w:tabs>
        <w:jc w:val="both"/>
        <w:rPr>
          <w:rFonts w:eastAsiaTheme="minorEastAsia" w:cs="Arial"/>
          <w:bCs/>
          <w:noProof w:val="0"/>
          <w:sz w:val="22"/>
          <w:szCs w:val="22"/>
          <w:lang w:eastAsia="zh-CN"/>
        </w:rPr>
      </w:pPr>
      <w:bookmarkStart w:id="2" w:name="_Hlk142642216"/>
      <w:bookmarkStart w:id="3" w:name="_Hlk134889839"/>
      <w:r>
        <w:rPr>
          <w:rFonts w:eastAsiaTheme="minorEastAsia" w:cs="Arial"/>
          <w:bCs/>
          <w:noProof w:val="0"/>
          <w:sz w:val="22"/>
          <w:szCs w:val="22"/>
          <w:lang w:val="en-GB" w:eastAsia="zh-CN"/>
        </w:rPr>
        <w:t>Xiamen China</w:t>
      </w:r>
      <w:r w:rsidR="002A3815" w:rsidRPr="00AB16DC">
        <w:rPr>
          <w:rFonts w:eastAsiaTheme="minorEastAsia" w:cs="Arial"/>
          <w:bCs/>
          <w:noProof w:val="0"/>
          <w:sz w:val="22"/>
          <w:szCs w:val="22"/>
          <w:lang w:val="en-GB" w:eastAsia="zh-CN"/>
        </w:rPr>
        <w:t xml:space="preserve"> meeting, </w:t>
      </w:r>
      <w:r>
        <w:rPr>
          <w:rFonts w:eastAsiaTheme="minorEastAsia" w:cs="Arial"/>
          <w:bCs/>
          <w:noProof w:val="0"/>
          <w:sz w:val="22"/>
          <w:szCs w:val="22"/>
          <w:lang w:val="en-GB" w:eastAsia="zh-CN"/>
        </w:rPr>
        <w:t>October</w:t>
      </w:r>
      <w:r w:rsidR="002A3815" w:rsidRPr="00AB16DC">
        <w:rPr>
          <w:rFonts w:eastAsiaTheme="minorEastAsia" w:cs="Arial"/>
          <w:bCs/>
          <w:noProof w:val="0"/>
          <w:sz w:val="22"/>
          <w:szCs w:val="22"/>
          <w:lang w:val="en-GB" w:eastAsia="zh-CN"/>
        </w:rPr>
        <w:t xml:space="preserve"> </w:t>
      </w:r>
      <w:r w:rsidR="002D6981">
        <w:rPr>
          <w:rFonts w:eastAsiaTheme="minorEastAsia" w:cs="Arial"/>
          <w:bCs/>
          <w:noProof w:val="0"/>
          <w:sz w:val="22"/>
          <w:szCs w:val="22"/>
          <w:lang w:val="en-GB" w:eastAsia="zh-CN"/>
        </w:rPr>
        <w:t>09</w:t>
      </w:r>
      <w:r w:rsidR="002D6981" w:rsidRPr="004E5E4F">
        <w:rPr>
          <w:rFonts w:eastAsiaTheme="minorEastAsia" w:cs="Arial"/>
          <w:bCs/>
          <w:noProof w:val="0"/>
          <w:sz w:val="22"/>
          <w:szCs w:val="22"/>
          <w:vertAlign w:val="superscript"/>
          <w:lang w:val="en-GB" w:eastAsia="zh-CN"/>
        </w:rPr>
        <w:t>t</w:t>
      </w:r>
      <w:r w:rsidR="002D6981">
        <w:rPr>
          <w:rFonts w:eastAsiaTheme="minorEastAsia" w:cs="Arial"/>
          <w:bCs/>
          <w:noProof w:val="0"/>
          <w:sz w:val="22"/>
          <w:szCs w:val="22"/>
          <w:vertAlign w:val="superscript"/>
          <w:lang w:val="en-GB" w:eastAsia="zh-CN"/>
        </w:rPr>
        <w:t>h</w:t>
      </w:r>
      <w:r w:rsidR="002D6981" w:rsidRPr="004E5E4F">
        <w:rPr>
          <w:rFonts w:eastAsiaTheme="minorEastAsia" w:cs="Arial"/>
          <w:bCs/>
          <w:noProof w:val="0"/>
          <w:sz w:val="22"/>
          <w:szCs w:val="22"/>
          <w:lang w:val="en-GB" w:eastAsia="zh-CN"/>
        </w:rPr>
        <w:t xml:space="preserve"> – </w:t>
      </w:r>
      <w:r w:rsidR="002D6981">
        <w:rPr>
          <w:rFonts w:eastAsiaTheme="minorEastAsia" w:cs="Arial"/>
          <w:bCs/>
          <w:noProof w:val="0"/>
          <w:sz w:val="22"/>
          <w:szCs w:val="22"/>
          <w:lang w:val="en-GB" w:eastAsia="zh-CN"/>
        </w:rPr>
        <w:t>13</w:t>
      </w:r>
      <w:r w:rsidR="002D6981" w:rsidRPr="004E5E4F">
        <w:rPr>
          <w:rFonts w:eastAsiaTheme="minorEastAsia" w:cs="Arial"/>
          <w:bCs/>
          <w:noProof w:val="0"/>
          <w:sz w:val="22"/>
          <w:szCs w:val="22"/>
          <w:vertAlign w:val="superscript"/>
          <w:lang w:val="en-GB" w:eastAsia="zh-CN"/>
        </w:rPr>
        <w:t>th</w:t>
      </w:r>
      <w:bookmarkEnd w:id="2"/>
      <w:r w:rsidR="000C0A2A" w:rsidRPr="00C12B3F">
        <w:rPr>
          <w:rFonts w:eastAsiaTheme="minorEastAsia" w:cs="Arial"/>
          <w:bCs/>
          <w:noProof w:val="0"/>
          <w:sz w:val="22"/>
          <w:szCs w:val="22"/>
          <w:lang w:eastAsia="zh-CN"/>
        </w:rPr>
        <w:t>,</w:t>
      </w:r>
      <w:r w:rsidR="000C0A2A" w:rsidRPr="001C6FE9">
        <w:rPr>
          <w:rFonts w:eastAsiaTheme="minorEastAsia" w:cs="Arial"/>
          <w:bCs/>
          <w:noProof w:val="0"/>
          <w:color w:val="000000" w:themeColor="text1"/>
          <w:sz w:val="22"/>
          <w:szCs w:val="22"/>
          <w:lang w:eastAsia="zh-CN"/>
        </w:rPr>
        <w:t xml:space="preserve"> </w:t>
      </w:r>
      <w:r w:rsidR="000C0A2A" w:rsidRPr="006B21ED">
        <w:rPr>
          <w:rFonts w:eastAsiaTheme="minorEastAsia" w:cs="Arial"/>
          <w:bCs/>
          <w:noProof w:val="0"/>
          <w:sz w:val="22"/>
          <w:szCs w:val="22"/>
          <w:lang w:eastAsia="zh-CN"/>
        </w:rPr>
        <w:t>202</w:t>
      </w:r>
      <w:r w:rsidR="000C0A2A">
        <w:rPr>
          <w:rFonts w:eastAsiaTheme="minorEastAsia" w:cs="Arial"/>
          <w:bCs/>
          <w:noProof w:val="0"/>
          <w:sz w:val="22"/>
          <w:szCs w:val="22"/>
          <w:lang w:eastAsia="zh-CN"/>
        </w:rPr>
        <w:t>3</w:t>
      </w:r>
      <w:bookmarkEnd w:id="3"/>
    </w:p>
    <w:bookmarkEnd w:id="1"/>
    <w:p w14:paraId="4BDFE11D" w14:textId="55529D06"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072298">
        <w:rPr>
          <w:rFonts w:eastAsiaTheme="minorEastAsia" w:cs="Arial"/>
          <w:bCs/>
          <w:noProof w:val="0"/>
          <w:sz w:val="22"/>
          <w:szCs w:val="22"/>
          <w:lang w:val="en-GB" w:eastAsia="zh-CN"/>
        </w:rPr>
        <w:t>5</w:t>
      </w:r>
      <w:r w:rsidR="007B120C" w:rsidRPr="007B120C">
        <w:rPr>
          <w:rFonts w:eastAsiaTheme="minorEastAsia" w:cs="Arial"/>
          <w:bCs/>
          <w:noProof w:val="0"/>
          <w:sz w:val="22"/>
          <w:szCs w:val="22"/>
          <w:lang w:val="en-GB" w:eastAsia="zh-CN"/>
        </w:rPr>
        <w:t>.1</w:t>
      </w:r>
      <w:r w:rsidR="00CE5A42">
        <w:rPr>
          <w:rFonts w:eastAsiaTheme="minorEastAsia" w:cs="Arial"/>
          <w:bCs/>
          <w:noProof w:val="0"/>
          <w:sz w:val="22"/>
          <w:szCs w:val="22"/>
          <w:lang w:val="en-GB" w:eastAsia="zh-CN"/>
        </w:rPr>
        <w:t>0</w:t>
      </w:r>
      <w:r w:rsidR="007B120C" w:rsidRPr="007B120C">
        <w:rPr>
          <w:rFonts w:eastAsiaTheme="minorEastAsia" w:cs="Arial"/>
          <w:bCs/>
          <w:noProof w:val="0"/>
          <w:sz w:val="22"/>
          <w:szCs w:val="22"/>
          <w:lang w:val="en-GB" w:eastAsia="zh-CN"/>
        </w:rPr>
        <w:t>.</w:t>
      </w:r>
      <w:r w:rsidR="002652FE">
        <w:rPr>
          <w:rFonts w:eastAsiaTheme="minorEastAsia" w:cs="Arial"/>
          <w:bCs/>
          <w:noProof w:val="0"/>
          <w:sz w:val="22"/>
          <w:szCs w:val="22"/>
          <w:lang w:val="en-GB" w:eastAsia="zh-CN"/>
        </w:rPr>
        <w:t>2</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6EBED6C5"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FD0606">
        <w:rPr>
          <w:rFonts w:eastAsiaTheme="minorEastAsia" w:cs="Arial"/>
          <w:bCs/>
          <w:noProof w:val="0"/>
          <w:sz w:val="22"/>
          <w:szCs w:val="22"/>
          <w:lang w:eastAsia="zh-CN"/>
        </w:rPr>
        <w:t xml:space="preserve">multiple options for BWP </w:t>
      </w:r>
      <w:proofErr w:type="spellStart"/>
      <w:r w:rsidR="00FD0606">
        <w:rPr>
          <w:rFonts w:eastAsiaTheme="minorEastAsia" w:cs="Arial"/>
          <w:bCs/>
          <w:noProof w:val="0"/>
          <w:sz w:val="22"/>
          <w:szCs w:val="22"/>
          <w:lang w:eastAsia="zh-CN"/>
        </w:rPr>
        <w:t>wor</w:t>
      </w:r>
      <w:proofErr w:type="spellEnd"/>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4" w:name="_Ref118271349"/>
      <w:r w:rsidR="00EE7FA7" w:rsidRPr="006B21ED">
        <w:rPr>
          <w:rFonts w:ascii="Arial" w:hAnsi="Arial" w:cs="Arial"/>
        </w:rPr>
        <w:t>Introduction</w:t>
      </w:r>
      <w:bookmarkEnd w:id="4"/>
    </w:p>
    <w:p w14:paraId="2BC7964F" w14:textId="6083F656"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6B19A5">
        <w:t>100</w:t>
      </w:r>
      <w:r w:rsidR="000B5FAA">
        <w:t xml:space="preserve"> and </w:t>
      </w:r>
      <w:r w:rsidR="00BE4793">
        <w:t xml:space="preserve">defined a new WI with objectives captured </w:t>
      </w:r>
      <w:r w:rsidR="00BE4793" w:rsidRPr="005B0C62">
        <w:t>below</w:t>
      </w:r>
      <w:r w:rsidR="0005255B" w:rsidRPr="005B0C62">
        <w:t xml:space="preserve"> </w:t>
      </w:r>
      <w:r w:rsidR="002B1C13" w:rsidRPr="005B0C62">
        <w:fldChar w:fldCharType="begin"/>
      </w:r>
      <w:r w:rsidR="002B1C13" w:rsidRPr="005B0C62">
        <w:instrText xml:space="preserve"> REF _Ref115358872 \r \h </w:instrText>
      </w:r>
      <w:r w:rsidR="00670CEC" w:rsidRPr="005B0C62">
        <w:instrText xml:space="preserve"> \* MERGEFORMAT </w:instrText>
      </w:r>
      <w:r w:rsidR="002B1C13" w:rsidRPr="005B0C62">
        <w:fldChar w:fldCharType="separate"/>
      </w:r>
      <w:r w:rsidR="005B0C62">
        <w:t>[1]</w:t>
      </w:r>
      <w:r w:rsidR="002B1C13" w:rsidRPr="005B0C62">
        <w:fldChar w:fldCharType="end"/>
      </w:r>
      <w:r w:rsidR="000B5FAA" w:rsidRPr="005B0C62">
        <w:t>:</w:t>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176213A3" w14:textId="2C14DF9D" w:rsidR="0079270E" w:rsidRPr="009F526E" w:rsidRDefault="0079270E" w:rsidP="0079270E">
            <w:pPr>
              <w:pStyle w:val="Heading2"/>
              <w:numPr>
                <w:ilvl w:val="0"/>
                <w:numId w:val="0"/>
              </w:numPr>
              <w:ind w:left="576" w:hanging="576"/>
              <w:rPr>
                <w:rFonts w:asciiTheme="minorHAnsi" w:hAnsiTheme="minorHAnsi" w:cstheme="minorHAnsi"/>
                <w:b/>
                <w:bCs/>
                <w:sz w:val="22"/>
                <w:szCs w:val="22"/>
              </w:rPr>
            </w:pPr>
            <w:r w:rsidRPr="005B0C62">
              <w:rPr>
                <w:rFonts w:asciiTheme="minorHAnsi" w:hAnsiTheme="minorHAnsi" w:cstheme="minorHAnsi"/>
                <w:b/>
                <w:bCs/>
                <w:sz w:val="22"/>
                <w:szCs w:val="22"/>
              </w:rPr>
              <w:t>Objective</w:t>
            </w:r>
          </w:p>
          <w:p w14:paraId="28980991" w14:textId="0F60425F" w:rsidR="0079270E" w:rsidRPr="009F526E" w:rsidRDefault="0079270E" w:rsidP="00631E72">
            <w:pPr>
              <w:pStyle w:val="Heading3"/>
              <w:numPr>
                <w:ilvl w:val="0"/>
                <w:numId w:val="0"/>
              </w:numPr>
              <w:ind w:left="576" w:hanging="576"/>
              <w:rPr>
                <w:rFonts w:asciiTheme="minorHAnsi" w:hAnsiTheme="minorHAnsi" w:cstheme="minorHAnsi"/>
                <w:color w:val="0000FF"/>
                <w:sz w:val="22"/>
                <w:szCs w:val="22"/>
              </w:rPr>
            </w:pPr>
            <w:r w:rsidRPr="009F526E">
              <w:rPr>
                <w:rFonts w:asciiTheme="minorHAnsi" w:hAnsiTheme="minorHAnsi" w:cstheme="minorHAnsi"/>
                <w:color w:val="0000FF"/>
                <w:sz w:val="22"/>
                <w:szCs w:val="22"/>
              </w:rPr>
              <w:t xml:space="preserve">Objective Core part WI </w:t>
            </w:r>
          </w:p>
          <w:p w14:paraId="7062C389" w14:textId="77777777" w:rsidR="003D19A0" w:rsidRDefault="003D19A0" w:rsidP="003D19A0">
            <w:pPr>
              <w:pStyle w:val="Heading3"/>
              <w:rPr>
                <w:rFonts w:ascii="Times New Roman" w:eastAsia="DengXian" w:hAnsi="Times New Roman"/>
                <w:sz w:val="20"/>
              </w:rPr>
            </w:pPr>
            <w:r w:rsidRPr="00B6611B">
              <w:rPr>
                <w:rFonts w:ascii="Times New Roman" w:eastAsia="DengXian" w:hAnsi="Times New Roman"/>
                <w:sz w:val="20"/>
              </w:rPr>
              <w:t>The work item includes following objectives</w:t>
            </w:r>
            <w:r>
              <w:rPr>
                <w:rFonts w:ascii="Times New Roman" w:eastAsia="DengXian" w:hAnsi="Times New Roman"/>
                <w:sz w:val="20"/>
              </w:rPr>
              <w:t xml:space="preserve"> for non-Redcap UE</w:t>
            </w:r>
            <w:r w:rsidRPr="00B6611B">
              <w:rPr>
                <w:rFonts w:ascii="Times New Roman" w:eastAsia="DengXian" w:hAnsi="Times New Roman"/>
                <w:sz w:val="20"/>
              </w:rPr>
              <w:t xml:space="preserve">: </w:t>
            </w:r>
          </w:p>
          <w:p w14:paraId="17F444C0" w14:textId="77777777" w:rsidR="003D19A0" w:rsidRPr="006F54E8" w:rsidRDefault="003D19A0" w:rsidP="003D19A0">
            <w:pPr>
              <w:rPr>
                <w:rFonts w:ascii="Times New Roman" w:eastAsia="Yu Mincho" w:hAnsi="Times New Roman"/>
                <w:sz w:val="20"/>
              </w:rPr>
            </w:pPr>
            <w:r w:rsidRPr="00C205E2">
              <w:rPr>
                <w:color w:val="000000"/>
              </w:rPr>
              <w:t>1) Specify support for BM/RLM/BFD</w:t>
            </w:r>
            <w:r w:rsidRPr="00C205E2">
              <w:rPr>
                <w:iCs/>
              </w:rPr>
              <w:t>:</w:t>
            </w:r>
          </w:p>
          <w:p w14:paraId="10FE3579" w14:textId="77777777" w:rsidR="003D19A0" w:rsidRPr="008C2B25" w:rsidRDefault="003D19A0" w:rsidP="003D19A0">
            <w:pPr>
              <w:numPr>
                <w:ilvl w:val="0"/>
                <w:numId w:val="29"/>
              </w:numPr>
              <w:tabs>
                <w:tab w:val="clear" w:pos="360"/>
                <w:tab w:val="num" w:pos="1080"/>
              </w:tabs>
              <w:overflowPunct w:val="0"/>
              <w:autoSpaceDE w:val="0"/>
              <w:autoSpaceDN w:val="0"/>
              <w:adjustRightInd w:val="0"/>
              <w:spacing w:after="120"/>
              <w:ind w:left="1080"/>
              <w:textAlignment w:val="baseline"/>
              <w:rPr>
                <w:rFonts w:eastAsia="DengXian"/>
              </w:rPr>
            </w:pPr>
            <w:r w:rsidRPr="008C2B25">
              <w:rPr>
                <w:rFonts w:eastAsia="DengXian" w:hint="eastAsia"/>
              </w:rPr>
              <w:t>F</w:t>
            </w:r>
            <w:r w:rsidRPr="008C2B25">
              <w:rPr>
                <w:rFonts w:eastAsia="DengXian"/>
              </w:rPr>
              <w:t xml:space="preserve">or Option A </w:t>
            </w:r>
          </w:p>
          <w:p w14:paraId="03560D85" w14:textId="77777777" w:rsidR="003D19A0" w:rsidRPr="008C2B25" w:rsidRDefault="003D19A0" w:rsidP="003D19A0">
            <w:pPr>
              <w:numPr>
                <w:ilvl w:val="1"/>
                <w:numId w:val="29"/>
              </w:numPr>
              <w:tabs>
                <w:tab w:val="clear" w:pos="1080"/>
                <w:tab w:val="num" w:pos="1800"/>
              </w:tabs>
              <w:overflowPunct w:val="0"/>
              <w:autoSpaceDE w:val="0"/>
              <w:autoSpaceDN w:val="0"/>
              <w:adjustRightInd w:val="0"/>
              <w:spacing w:after="120"/>
              <w:ind w:left="1800"/>
              <w:textAlignment w:val="baseline"/>
              <w:rPr>
                <w:rFonts w:eastAsia="DengXian"/>
              </w:rPr>
            </w:pPr>
            <w:r w:rsidRPr="00A3451F">
              <w:rPr>
                <w:rFonts w:eastAsia="DengXian"/>
              </w:rPr>
              <w:t xml:space="preserve">Study </w:t>
            </w:r>
            <w:r>
              <w:rPr>
                <w:rFonts w:eastAsia="DengXian"/>
              </w:rPr>
              <w:t xml:space="preserve">and specify </w:t>
            </w:r>
            <w:r w:rsidRPr="00532C6E">
              <w:t>if any clarifications of the existing requirements are needed, e.g., applicability of requirements, conditions of gap configuration etc</w:t>
            </w:r>
            <w:r w:rsidRPr="00A3451F">
              <w:rPr>
                <w:rFonts w:eastAsia="DengXian"/>
              </w:rPr>
              <w:t>.</w:t>
            </w:r>
            <w:r>
              <w:rPr>
                <w:rFonts w:eastAsia="DengXian"/>
              </w:rPr>
              <w:t xml:space="preserve"> (RAN4)</w:t>
            </w:r>
          </w:p>
          <w:p w14:paraId="17516163" w14:textId="77777777" w:rsidR="003D19A0" w:rsidRPr="008C2B25" w:rsidRDefault="003D19A0" w:rsidP="003D19A0">
            <w:pPr>
              <w:numPr>
                <w:ilvl w:val="0"/>
                <w:numId w:val="29"/>
              </w:numPr>
              <w:tabs>
                <w:tab w:val="clear" w:pos="360"/>
                <w:tab w:val="num" w:pos="1080"/>
              </w:tabs>
              <w:overflowPunct w:val="0"/>
              <w:autoSpaceDE w:val="0"/>
              <w:autoSpaceDN w:val="0"/>
              <w:adjustRightInd w:val="0"/>
              <w:spacing w:after="120"/>
              <w:ind w:left="1080"/>
              <w:textAlignment w:val="baseline"/>
              <w:rPr>
                <w:rFonts w:eastAsia="DengXian"/>
              </w:rPr>
            </w:pPr>
            <w:r w:rsidRPr="008C2B25">
              <w:rPr>
                <w:rFonts w:eastAsia="DengXian"/>
              </w:rPr>
              <w:t>For Option B-1-1</w:t>
            </w:r>
          </w:p>
          <w:p w14:paraId="2811E40A" w14:textId="77777777" w:rsidR="003D19A0" w:rsidRPr="008C2B25" w:rsidRDefault="003D19A0" w:rsidP="003D19A0">
            <w:pPr>
              <w:numPr>
                <w:ilvl w:val="1"/>
                <w:numId w:val="29"/>
              </w:numPr>
              <w:tabs>
                <w:tab w:val="clear" w:pos="1080"/>
                <w:tab w:val="num" w:pos="1800"/>
              </w:tabs>
              <w:overflowPunct w:val="0"/>
              <w:autoSpaceDE w:val="0"/>
              <w:autoSpaceDN w:val="0"/>
              <w:adjustRightInd w:val="0"/>
              <w:spacing w:after="120"/>
              <w:ind w:left="1800"/>
              <w:textAlignment w:val="baseline"/>
              <w:rPr>
                <w:rFonts w:eastAsia="DengXian"/>
              </w:rPr>
            </w:pPr>
            <w:r w:rsidRPr="008C2B25">
              <w:rPr>
                <w:rFonts w:eastAsia="DengXian"/>
              </w:rPr>
              <w:t>Specify support of BM/RLM/BFD based on SSB outside the active BWP without interruptions (RAN4, RAN2, RAN1)</w:t>
            </w:r>
          </w:p>
          <w:p w14:paraId="51661BA3" w14:textId="77777777" w:rsidR="003D19A0" w:rsidRPr="00014C17" w:rsidRDefault="003D19A0" w:rsidP="003D19A0">
            <w:pPr>
              <w:numPr>
                <w:ilvl w:val="0"/>
                <w:numId w:val="29"/>
              </w:numPr>
              <w:tabs>
                <w:tab w:val="clear" w:pos="360"/>
                <w:tab w:val="num" w:pos="1080"/>
              </w:tabs>
              <w:overflowPunct w:val="0"/>
              <w:autoSpaceDE w:val="0"/>
              <w:autoSpaceDN w:val="0"/>
              <w:adjustRightInd w:val="0"/>
              <w:spacing w:after="120"/>
              <w:ind w:left="1080"/>
              <w:textAlignment w:val="baseline"/>
            </w:pPr>
            <w:r w:rsidRPr="008C2B25">
              <w:rPr>
                <w:rFonts w:eastAsia="DengXian" w:hint="eastAsia"/>
              </w:rPr>
              <w:t>F</w:t>
            </w:r>
            <w:r w:rsidRPr="008C2B25">
              <w:rPr>
                <w:rFonts w:eastAsia="DengXian"/>
              </w:rPr>
              <w:t xml:space="preserve">or Option C </w:t>
            </w:r>
          </w:p>
          <w:p w14:paraId="553F2B68" w14:textId="77777777" w:rsidR="003D19A0" w:rsidRPr="00014C17" w:rsidRDefault="003D19A0" w:rsidP="003D19A0">
            <w:pPr>
              <w:numPr>
                <w:ilvl w:val="1"/>
                <w:numId w:val="29"/>
              </w:numPr>
              <w:tabs>
                <w:tab w:val="clear" w:pos="1080"/>
                <w:tab w:val="num" w:pos="1800"/>
              </w:tabs>
              <w:overflowPunct w:val="0"/>
              <w:autoSpaceDE w:val="0"/>
              <w:autoSpaceDN w:val="0"/>
              <w:adjustRightInd w:val="0"/>
              <w:spacing w:after="120"/>
              <w:ind w:left="1800"/>
              <w:textAlignment w:val="baseline"/>
            </w:pPr>
            <w:r>
              <w:t>Specify support of BM/RLM/BFD based on NCD-SSB within active BWP for non-</w:t>
            </w:r>
            <w:proofErr w:type="spellStart"/>
            <w:r>
              <w:t>RedCap</w:t>
            </w:r>
            <w:proofErr w:type="spellEnd"/>
            <w:r>
              <w:t xml:space="preserve"> UEs (RAN4, RAN2, RAN1)</w:t>
            </w:r>
          </w:p>
          <w:p w14:paraId="737123E6" w14:textId="77777777" w:rsidR="003D19A0" w:rsidRPr="00014C17" w:rsidRDefault="003D19A0" w:rsidP="003D19A0">
            <w:pPr>
              <w:numPr>
                <w:ilvl w:val="0"/>
                <w:numId w:val="29"/>
              </w:numPr>
              <w:tabs>
                <w:tab w:val="clear" w:pos="360"/>
                <w:tab w:val="num" w:pos="1080"/>
              </w:tabs>
              <w:overflowPunct w:val="0"/>
              <w:autoSpaceDE w:val="0"/>
              <w:autoSpaceDN w:val="0"/>
              <w:adjustRightInd w:val="0"/>
              <w:spacing w:after="120"/>
              <w:ind w:left="1080"/>
              <w:textAlignment w:val="baseline"/>
            </w:pPr>
            <w:r w:rsidRPr="008C2B25">
              <w:rPr>
                <w:rFonts w:eastAsia="DengXian" w:hint="eastAsia"/>
              </w:rPr>
              <w:t>F</w:t>
            </w:r>
            <w:r w:rsidRPr="008C2B25">
              <w:rPr>
                <w:rFonts w:eastAsia="DengXian"/>
              </w:rPr>
              <w:t xml:space="preserve">or Option B-1-2 </w:t>
            </w:r>
          </w:p>
          <w:p w14:paraId="567B16B4" w14:textId="77777777" w:rsidR="003D19A0" w:rsidRPr="00014C17" w:rsidRDefault="003D19A0" w:rsidP="003D19A0">
            <w:pPr>
              <w:numPr>
                <w:ilvl w:val="1"/>
                <w:numId w:val="29"/>
              </w:numPr>
              <w:tabs>
                <w:tab w:val="clear" w:pos="1080"/>
                <w:tab w:val="num" w:pos="1800"/>
              </w:tabs>
              <w:overflowPunct w:val="0"/>
              <w:autoSpaceDE w:val="0"/>
              <w:autoSpaceDN w:val="0"/>
              <w:adjustRightInd w:val="0"/>
              <w:spacing w:after="120"/>
              <w:ind w:left="1800"/>
              <w:textAlignment w:val="baseline"/>
            </w:pPr>
            <w:r w:rsidRPr="008C2B25">
              <w:rPr>
                <w:rFonts w:eastAsia="DengXian" w:hint="eastAsia"/>
              </w:rPr>
              <w:t>S</w:t>
            </w:r>
            <w:r w:rsidRPr="008C2B25">
              <w:rPr>
                <w:rFonts w:eastAsia="DengXian"/>
              </w:rPr>
              <w:t xml:space="preserve">pecify support of BM/RLM/BFD based </w:t>
            </w:r>
            <w:proofErr w:type="spellStart"/>
            <w:r w:rsidRPr="008C2B25">
              <w:rPr>
                <w:rFonts w:eastAsia="DengXian"/>
              </w:rPr>
              <w:t>onSSB</w:t>
            </w:r>
            <w:proofErr w:type="spellEnd"/>
            <w:r w:rsidRPr="008C2B25">
              <w:rPr>
                <w:rFonts w:eastAsia="DengXian"/>
              </w:rPr>
              <w:t xml:space="preserve"> outside the active BWP with interruptions with the following conditions (RAN4, RAN2, RAN1):</w:t>
            </w:r>
          </w:p>
          <w:p w14:paraId="4B22E3D0" w14:textId="77777777" w:rsidR="003D19A0" w:rsidRPr="00C80CE3" w:rsidRDefault="003D19A0" w:rsidP="003D19A0">
            <w:pPr>
              <w:pStyle w:val="ListParagraph"/>
              <w:numPr>
                <w:ilvl w:val="2"/>
                <w:numId w:val="29"/>
              </w:numPr>
              <w:tabs>
                <w:tab w:val="clear" w:pos="1800"/>
                <w:tab w:val="num" w:pos="2520"/>
              </w:tabs>
              <w:spacing w:after="120"/>
              <w:ind w:left="2520"/>
              <w:contextualSpacing w:val="0"/>
              <w:jc w:val="both"/>
              <w:rPr>
                <w:color w:val="000000"/>
              </w:rPr>
            </w:pPr>
            <w:r w:rsidRPr="00C80CE3">
              <w:rPr>
                <w:color w:val="000000"/>
              </w:rPr>
              <w:t>The UE shall be allowed to use B-1-2 only if there is no CSI-RS, no NCD</w:t>
            </w:r>
            <w:r>
              <w:rPr>
                <w:color w:val="000000"/>
              </w:rPr>
              <w:t>-</w:t>
            </w:r>
            <w:r w:rsidRPr="00C80CE3">
              <w:rPr>
                <w:color w:val="000000"/>
              </w:rPr>
              <w:t>SSB and no CD</w:t>
            </w:r>
            <w:r>
              <w:rPr>
                <w:color w:val="000000"/>
              </w:rPr>
              <w:t>-</w:t>
            </w:r>
            <w:r w:rsidRPr="00C80CE3">
              <w:rPr>
                <w:color w:val="000000"/>
              </w:rPr>
              <w:t>SSB configured for RLM/BM/BFD in the active BWP of the corresponding carrier(s) to be measured; and</w:t>
            </w:r>
          </w:p>
          <w:p w14:paraId="148A7609" w14:textId="77777777" w:rsidR="003D19A0" w:rsidRDefault="003D19A0" w:rsidP="003D19A0">
            <w:pPr>
              <w:pStyle w:val="ListParagraph"/>
              <w:numPr>
                <w:ilvl w:val="2"/>
                <w:numId w:val="29"/>
              </w:numPr>
              <w:tabs>
                <w:tab w:val="clear" w:pos="1800"/>
                <w:tab w:val="num" w:pos="2520"/>
              </w:tabs>
              <w:spacing w:after="120"/>
              <w:ind w:left="2520"/>
              <w:contextualSpacing w:val="0"/>
              <w:rPr>
                <w:color w:val="000000"/>
              </w:rPr>
            </w:pPr>
            <w:r w:rsidRPr="00C80CE3">
              <w:rPr>
                <w:color w:val="000000"/>
              </w:rPr>
              <w:t xml:space="preserve">UE shall support option (C) NCD-SSB (subject to </w:t>
            </w:r>
            <w:r>
              <w:rPr>
                <w:color w:val="000000"/>
              </w:rPr>
              <w:t>Interoperability Device Testing (</w:t>
            </w:r>
            <w:proofErr w:type="spellStart"/>
            <w:r w:rsidRPr="00C80CE3">
              <w:rPr>
                <w:color w:val="000000"/>
              </w:rPr>
              <w:t>IoDT</w:t>
            </w:r>
            <w:proofErr w:type="spellEnd"/>
            <w:r>
              <w:rPr>
                <w:color w:val="000000"/>
              </w:rPr>
              <w:t>)</w:t>
            </w:r>
            <w:r w:rsidRPr="00C80CE3">
              <w:rPr>
                <w:color w:val="000000"/>
              </w:rPr>
              <w:t xml:space="preserve"> availability)</w:t>
            </w:r>
            <w:r>
              <w:rPr>
                <w:color w:val="000000"/>
              </w:rPr>
              <w:t>.</w:t>
            </w:r>
            <w:r w:rsidRPr="00C80CE3">
              <w:rPr>
                <w:color w:val="000000"/>
              </w:rPr>
              <w:t xml:space="preserve"> </w:t>
            </w:r>
          </w:p>
          <w:p w14:paraId="1EDEF816" w14:textId="77777777" w:rsidR="003D19A0" w:rsidRDefault="003D19A0" w:rsidP="003D19A0">
            <w:pPr>
              <w:numPr>
                <w:ilvl w:val="1"/>
                <w:numId w:val="29"/>
              </w:numPr>
              <w:tabs>
                <w:tab w:val="clear" w:pos="1080"/>
                <w:tab w:val="num" w:pos="1800"/>
              </w:tabs>
              <w:overflowPunct w:val="0"/>
              <w:autoSpaceDE w:val="0"/>
              <w:autoSpaceDN w:val="0"/>
              <w:adjustRightInd w:val="0"/>
              <w:spacing w:after="120"/>
              <w:ind w:left="1800"/>
              <w:textAlignment w:val="baseline"/>
            </w:pPr>
            <w:r>
              <w:rPr>
                <w:color w:val="000000"/>
              </w:rPr>
              <w:t>T</w:t>
            </w:r>
            <w:r w:rsidRPr="00C80CE3">
              <w:rPr>
                <w:color w:val="000000"/>
              </w:rPr>
              <w:t>he interruption related requirements will be decided and specified in RAN4</w:t>
            </w:r>
            <w:r>
              <w:rPr>
                <w:color w:val="000000"/>
              </w:rPr>
              <w:t>.</w:t>
            </w:r>
          </w:p>
          <w:p w14:paraId="1CE2EF42" w14:textId="2DBC9C5B" w:rsidR="000B5FAA" w:rsidRPr="003D19A0" w:rsidRDefault="000B5FAA" w:rsidP="003D19A0">
            <w:pPr>
              <w:rPr>
                <w:rFonts w:eastAsia="Microsoft YaHei"/>
              </w:rPr>
            </w:pPr>
          </w:p>
        </w:tc>
      </w:tr>
      <w:tr w:rsidR="003D19A0" w14:paraId="36865093" w14:textId="77777777" w:rsidTr="003D19A0">
        <w:tc>
          <w:tcPr>
            <w:tcW w:w="9629" w:type="dxa"/>
          </w:tcPr>
          <w:p w14:paraId="59CDF8F5" w14:textId="77777777" w:rsidR="003D19A0" w:rsidRPr="00C205E2" w:rsidRDefault="003D19A0" w:rsidP="003D19A0">
            <w:pPr>
              <w:spacing w:after="120"/>
              <w:rPr>
                <w:bCs/>
                <w:lang w:eastAsia="ja-JP"/>
              </w:rPr>
            </w:pPr>
            <w:r w:rsidRPr="006F54E8">
              <w:rPr>
                <w:bCs/>
                <w:lang w:eastAsia="ja-JP"/>
              </w:rPr>
              <w:t xml:space="preserve">2) Specify the necessary requirements to support L3 intra-frequency measurements without gaps </w:t>
            </w:r>
            <w:r w:rsidRPr="00C205E2">
              <w:rPr>
                <w:bCs/>
                <w:lang w:eastAsia="ja-JP"/>
              </w:rPr>
              <w:t>(RAN4)</w:t>
            </w:r>
          </w:p>
          <w:p w14:paraId="4DD4BBE0" w14:textId="77777777" w:rsidR="003D19A0" w:rsidRPr="006F54E8" w:rsidRDefault="003D19A0" w:rsidP="003D19A0">
            <w:pPr>
              <w:numPr>
                <w:ilvl w:val="0"/>
                <w:numId w:val="29"/>
              </w:numPr>
              <w:tabs>
                <w:tab w:val="clear" w:pos="360"/>
                <w:tab w:val="num" w:pos="1080"/>
              </w:tabs>
              <w:overflowPunct w:val="0"/>
              <w:autoSpaceDE w:val="0"/>
              <w:autoSpaceDN w:val="0"/>
              <w:adjustRightInd w:val="0"/>
              <w:spacing w:after="120"/>
              <w:ind w:left="1080"/>
              <w:textAlignment w:val="baseline"/>
              <w:rPr>
                <w:rFonts w:eastAsia="DengXian"/>
              </w:rPr>
            </w:pPr>
            <w:r>
              <w:rPr>
                <w:rFonts w:eastAsia="DengXian"/>
              </w:rPr>
              <w:t xml:space="preserve">For </w:t>
            </w:r>
            <w:r w:rsidRPr="006F54E8">
              <w:rPr>
                <w:rFonts w:eastAsia="DengXian"/>
              </w:rPr>
              <w:t>Option B-1-1</w:t>
            </w:r>
          </w:p>
          <w:p w14:paraId="7538574A" w14:textId="77777777" w:rsidR="003D19A0" w:rsidRPr="006F54E8" w:rsidRDefault="003D19A0" w:rsidP="003D19A0">
            <w:pPr>
              <w:numPr>
                <w:ilvl w:val="1"/>
                <w:numId w:val="29"/>
              </w:numPr>
              <w:tabs>
                <w:tab w:val="clear" w:pos="1080"/>
                <w:tab w:val="num" w:pos="1800"/>
              </w:tabs>
              <w:overflowPunct w:val="0"/>
              <w:autoSpaceDE w:val="0"/>
              <w:autoSpaceDN w:val="0"/>
              <w:adjustRightInd w:val="0"/>
              <w:spacing w:after="120"/>
              <w:ind w:left="1800"/>
              <w:textAlignment w:val="baseline"/>
              <w:rPr>
                <w:rFonts w:eastAsia="DengXian"/>
              </w:rPr>
            </w:pPr>
            <w:r w:rsidRPr="006F54E8">
              <w:rPr>
                <w:rFonts w:eastAsia="DengXian"/>
              </w:rPr>
              <w:t>Specify applicability of legacy intra-frequency L3 measurements without gap and corresponding UE capabilities, if needed.</w:t>
            </w:r>
          </w:p>
          <w:p w14:paraId="0D79A6B3" w14:textId="77777777" w:rsidR="003D19A0" w:rsidRPr="006F54E8" w:rsidRDefault="003D19A0" w:rsidP="003D19A0">
            <w:pPr>
              <w:numPr>
                <w:ilvl w:val="1"/>
                <w:numId w:val="29"/>
              </w:numPr>
              <w:tabs>
                <w:tab w:val="clear" w:pos="1080"/>
                <w:tab w:val="num" w:pos="1800"/>
              </w:tabs>
              <w:overflowPunct w:val="0"/>
              <w:autoSpaceDE w:val="0"/>
              <w:autoSpaceDN w:val="0"/>
              <w:adjustRightInd w:val="0"/>
              <w:spacing w:after="120"/>
              <w:ind w:left="1800"/>
              <w:textAlignment w:val="baseline"/>
              <w:rPr>
                <w:rFonts w:eastAsia="DengXian"/>
              </w:rPr>
            </w:pPr>
            <w:r w:rsidRPr="006F54E8">
              <w:rPr>
                <w:rFonts w:eastAsia="DengXian"/>
              </w:rPr>
              <w:t>Note: UEs capable of Option B-1-1 BWP operation can optionally support L3 intra-frequency measurements with gaps</w:t>
            </w:r>
            <w:r>
              <w:rPr>
                <w:rFonts w:eastAsia="DengXian"/>
              </w:rPr>
              <w:t>.</w:t>
            </w:r>
          </w:p>
          <w:p w14:paraId="0EFCDB66" w14:textId="77777777" w:rsidR="003D19A0" w:rsidRPr="006F54E8" w:rsidRDefault="003D19A0" w:rsidP="003D19A0">
            <w:pPr>
              <w:numPr>
                <w:ilvl w:val="0"/>
                <w:numId w:val="29"/>
              </w:numPr>
              <w:tabs>
                <w:tab w:val="clear" w:pos="360"/>
                <w:tab w:val="num" w:pos="1080"/>
              </w:tabs>
              <w:overflowPunct w:val="0"/>
              <w:autoSpaceDE w:val="0"/>
              <w:autoSpaceDN w:val="0"/>
              <w:adjustRightInd w:val="0"/>
              <w:spacing w:after="120"/>
              <w:ind w:left="1080"/>
              <w:textAlignment w:val="baseline"/>
              <w:rPr>
                <w:rFonts w:eastAsia="DengXian"/>
              </w:rPr>
            </w:pPr>
            <w:r>
              <w:rPr>
                <w:rFonts w:eastAsia="DengXian"/>
              </w:rPr>
              <w:lastRenderedPageBreak/>
              <w:t xml:space="preserve">For </w:t>
            </w:r>
            <w:r w:rsidRPr="006F54E8">
              <w:rPr>
                <w:rFonts w:eastAsia="DengXian"/>
              </w:rPr>
              <w:t>Option C</w:t>
            </w:r>
          </w:p>
          <w:p w14:paraId="15799EA4" w14:textId="77777777" w:rsidR="003D19A0" w:rsidRPr="006F54E8" w:rsidRDefault="003D19A0" w:rsidP="003D19A0">
            <w:pPr>
              <w:numPr>
                <w:ilvl w:val="1"/>
                <w:numId w:val="29"/>
              </w:numPr>
              <w:tabs>
                <w:tab w:val="clear" w:pos="1080"/>
                <w:tab w:val="num" w:pos="1800"/>
              </w:tabs>
              <w:overflowPunct w:val="0"/>
              <w:autoSpaceDE w:val="0"/>
              <w:autoSpaceDN w:val="0"/>
              <w:adjustRightInd w:val="0"/>
              <w:spacing w:after="120"/>
              <w:ind w:left="1800"/>
              <w:textAlignment w:val="baseline"/>
              <w:rPr>
                <w:rFonts w:eastAsia="DengXian"/>
              </w:rPr>
            </w:pPr>
            <w:r w:rsidRPr="006F54E8">
              <w:rPr>
                <w:rFonts w:eastAsia="DengXian"/>
              </w:rPr>
              <w:t xml:space="preserve">Specify requirements for L3 intra-frequency measurements based on existing </w:t>
            </w:r>
            <w:proofErr w:type="spellStart"/>
            <w:r w:rsidRPr="006F54E8">
              <w:rPr>
                <w:rFonts w:eastAsia="DengXian"/>
              </w:rPr>
              <w:t>RedCap</w:t>
            </w:r>
            <w:proofErr w:type="spellEnd"/>
            <w:r>
              <w:rPr>
                <w:rFonts w:eastAsia="DengXian"/>
              </w:rPr>
              <w:t xml:space="preserve"> </w:t>
            </w:r>
            <w:r w:rsidRPr="006F54E8">
              <w:rPr>
                <w:rFonts w:eastAsia="DengXian"/>
              </w:rPr>
              <w:t>NCD-SSB</w:t>
            </w:r>
            <w:r>
              <w:rPr>
                <w:rFonts w:eastAsia="DengXian"/>
              </w:rPr>
              <w:t xml:space="preserve"> </w:t>
            </w:r>
            <w:r w:rsidRPr="006F54E8">
              <w:rPr>
                <w:rFonts w:eastAsia="DengXian"/>
              </w:rPr>
              <w:t>requirements</w:t>
            </w:r>
            <w:r>
              <w:rPr>
                <w:rFonts w:eastAsia="DengXian"/>
              </w:rPr>
              <w:t>.</w:t>
            </w:r>
          </w:p>
          <w:p w14:paraId="14B673D4" w14:textId="08E1FCC7" w:rsidR="003D19A0" w:rsidRDefault="003D19A0" w:rsidP="003D19A0">
            <w:pPr>
              <w:jc w:val="both"/>
            </w:pPr>
            <w:r>
              <w:rPr>
                <w:rFonts w:eastAsia="Microsoft YaHei"/>
              </w:rPr>
              <w:t>T</w:t>
            </w:r>
            <w:r w:rsidRPr="00532C6E">
              <w:rPr>
                <w:rFonts w:eastAsia="Microsoft YaHei"/>
              </w:rPr>
              <w:t xml:space="preserve">he expected RAN2 </w:t>
            </w:r>
            <w:r w:rsidRPr="00D90171">
              <w:rPr>
                <w:rFonts w:eastAsia="Microsoft YaHei"/>
              </w:rPr>
              <w:t>impacts are the</w:t>
            </w:r>
            <w:r>
              <w:rPr>
                <w:rFonts w:eastAsia="Microsoft YaHei"/>
              </w:rPr>
              <w:t xml:space="preserve"> RRC configuration signalling for the above options, and</w:t>
            </w:r>
            <w:r w:rsidRPr="00532C6E">
              <w:rPr>
                <w:rFonts w:eastAsia="Microsoft YaHei"/>
              </w:rPr>
              <w:t xml:space="preserve"> the capability signalling aspects.</w:t>
            </w:r>
          </w:p>
        </w:tc>
      </w:tr>
      <w:tr w:rsidR="005B0C62" w14:paraId="450CFD4B" w14:textId="77777777" w:rsidTr="003D19A0">
        <w:tc>
          <w:tcPr>
            <w:tcW w:w="9629" w:type="dxa"/>
          </w:tcPr>
          <w:p w14:paraId="1AB9CAB1" w14:textId="35656285" w:rsidR="005B0C62" w:rsidRDefault="005B0C62" w:rsidP="005B0C62">
            <w:pPr>
              <w:spacing w:after="120"/>
              <w:rPr>
                <w:rFonts w:ascii="Times New Roman" w:eastAsia="Yu Mincho" w:hAnsi="Times New Roman" w:cs="Times New Roman"/>
                <w:bCs/>
                <w:sz w:val="20"/>
                <w:szCs w:val="20"/>
                <w:lang w:eastAsia="ja-JP"/>
              </w:rPr>
            </w:pPr>
            <w:r>
              <w:rPr>
                <w:bCs/>
                <w:lang w:val="en-US" w:eastAsia="ja-JP"/>
              </w:rPr>
              <w:lastRenderedPageBreak/>
              <w:t xml:space="preserve">3) Specify the necessary requirements to support the additional handover cases same as for </w:t>
            </w:r>
            <w:proofErr w:type="spellStart"/>
            <w:r>
              <w:rPr>
                <w:bCs/>
                <w:lang w:val="en-US" w:eastAsia="ja-JP"/>
              </w:rPr>
              <w:t>RedCap</w:t>
            </w:r>
            <w:proofErr w:type="spellEnd"/>
            <w:r>
              <w:rPr>
                <w:bCs/>
                <w:lang w:val="en-US" w:eastAsia="ja-JP"/>
              </w:rPr>
              <w:t xml:space="preserve"> (RAN4)</w:t>
            </w:r>
          </w:p>
          <w:p w14:paraId="5ED24E26" w14:textId="5AECF4D4" w:rsidR="005B0C62" w:rsidRPr="006F54E8" w:rsidRDefault="005B0C62" w:rsidP="005B0C62">
            <w:pPr>
              <w:numPr>
                <w:ilvl w:val="0"/>
                <w:numId w:val="33"/>
              </w:numPr>
              <w:tabs>
                <w:tab w:val="clear" w:pos="360"/>
                <w:tab w:val="num" w:pos="1080"/>
              </w:tabs>
              <w:spacing w:after="120"/>
              <w:ind w:left="1080"/>
              <w:rPr>
                <w:bCs/>
                <w:lang w:eastAsia="ja-JP"/>
              </w:rPr>
            </w:pPr>
            <w:r>
              <w:rPr>
                <w:rFonts w:eastAsia="DengXian"/>
                <w:lang w:val="en-US"/>
              </w:rPr>
              <w:t>For Option C Specify handover requirements</w:t>
            </w:r>
          </w:p>
        </w:tc>
      </w:tr>
    </w:tbl>
    <w:p w14:paraId="101E6A3C" w14:textId="77777777" w:rsidR="003D19A0" w:rsidRDefault="003D19A0" w:rsidP="00BC73EE">
      <w:pPr>
        <w:jc w:val="both"/>
      </w:pPr>
    </w:p>
    <w:p w14:paraId="189CBA26" w14:textId="4723EFD5" w:rsidR="002A7349" w:rsidRPr="00BC73EE" w:rsidRDefault="00E85671" w:rsidP="00BC73EE">
      <w:pPr>
        <w:jc w:val="both"/>
      </w:pPr>
      <w:r>
        <w:t>I</w:t>
      </w:r>
      <w:r w:rsidR="00347DA0">
        <w:t xml:space="preserve">n </w:t>
      </w:r>
      <w:r w:rsidR="00BC1625">
        <w:t xml:space="preserve">this contribution paper, we provide </w:t>
      </w:r>
      <w:r w:rsidR="00EC7030">
        <w:t xml:space="preserve">analysis and discussion on </w:t>
      </w:r>
      <w:r>
        <w:t>the support of multiple options</w:t>
      </w:r>
      <w:r w:rsidR="00BC1625">
        <w:t>.</w:t>
      </w:r>
      <w:r w:rsidR="00081243" w:rsidRPr="00081243">
        <w:t xml:space="preserve"> </w:t>
      </w:r>
    </w:p>
    <w:p w14:paraId="60969AB4" w14:textId="77777777" w:rsidR="00FA68A8" w:rsidRDefault="00440D0E" w:rsidP="00440D0E">
      <w:pPr>
        <w:pStyle w:val="Heading1"/>
        <w:numPr>
          <w:ilvl w:val="0"/>
          <w:numId w:val="1"/>
        </w:numPr>
        <w:jc w:val="both"/>
        <w:rPr>
          <w:rFonts w:ascii="Arial" w:hAnsi="Arial" w:cs="Arial"/>
        </w:rPr>
      </w:pPr>
      <w:r>
        <w:rPr>
          <w:rFonts w:ascii="Arial" w:hAnsi="Arial" w:cs="Arial"/>
        </w:rPr>
        <w:t xml:space="preserve">Discussion </w:t>
      </w:r>
    </w:p>
    <w:p w14:paraId="0FECC10D" w14:textId="7DE50766" w:rsidR="001D43C9" w:rsidRDefault="00FA68A8" w:rsidP="00FA68A8">
      <w:pPr>
        <w:pStyle w:val="Heading1"/>
        <w:numPr>
          <w:ilvl w:val="1"/>
          <w:numId w:val="1"/>
        </w:numPr>
        <w:jc w:val="both"/>
        <w:rPr>
          <w:rFonts w:ascii="Arial" w:hAnsi="Arial" w:cs="Arial"/>
        </w:rPr>
      </w:pPr>
      <w:r>
        <w:rPr>
          <w:rFonts w:ascii="Arial" w:hAnsi="Arial" w:cs="Arial"/>
        </w:rPr>
        <w:t xml:space="preserve">Discussion </w:t>
      </w:r>
      <w:r w:rsidR="00440D0E">
        <w:rPr>
          <w:rFonts w:ascii="Arial" w:hAnsi="Arial" w:cs="Arial"/>
        </w:rPr>
        <w:t xml:space="preserve">on </w:t>
      </w:r>
      <w:r w:rsidR="00704DD3" w:rsidRPr="00704DD3">
        <w:rPr>
          <w:rFonts w:ascii="Arial" w:hAnsi="Arial" w:cs="Arial"/>
        </w:rPr>
        <w:t>the supporting for multiple options</w:t>
      </w:r>
      <w:r w:rsidR="001D43C9">
        <w:rPr>
          <w:rFonts w:ascii="Arial" w:hAnsi="Arial" w:cs="Arial"/>
        </w:rPr>
        <w:t xml:space="preserve"> </w:t>
      </w:r>
    </w:p>
    <w:p w14:paraId="59672A79" w14:textId="616C04FD" w:rsidR="002E54F4" w:rsidRDefault="002E54F4" w:rsidP="002E54F4">
      <w:pPr>
        <w:jc w:val="both"/>
      </w:pPr>
      <w:r w:rsidRPr="0079270E">
        <w:t xml:space="preserve">RAN4 has discussed the </w:t>
      </w:r>
      <w:r>
        <w:t>supporting of multiple options and the following agreement and way forward are captured in the way forward:</w:t>
      </w:r>
    </w:p>
    <w:tbl>
      <w:tblPr>
        <w:tblStyle w:val="TableGrid"/>
        <w:tblW w:w="0" w:type="auto"/>
        <w:tblLook w:val="04A0" w:firstRow="1" w:lastRow="0" w:firstColumn="1" w:lastColumn="0" w:noHBand="0" w:noVBand="1"/>
      </w:tblPr>
      <w:tblGrid>
        <w:gridCol w:w="9629"/>
      </w:tblGrid>
      <w:tr w:rsidR="002E54F4" w:rsidRPr="00FA68A8" w14:paraId="2BD1003B" w14:textId="77777777" w:rsidTr="002E54F4">
        <w:tc>
          <w:tcPr>
            <w:tcW w:w="9629" w:type="dxa"/>
          </w:tcPr>
          <w:p w14:paraId="540BF641" w14:textId="77777777" w:rsidR="00FA68A8" w:rsidRPr="00FA68A8" w:rsidRDefault="00FA68A8" w:rsidP="00FA68A8">
            <w:pPr>
              <w:outlineLvl w:val="3"/>
              <w:rPr>
                <w:b/>
                <w:color w:val="000000" w:themeColor="text1"/>
                <w:sz w:val="20"/>
                <w:szCs w:val="20"/>
                <w:u w:val="single"/>
                <w:lang w:eastAsia="ko-KR"/>
              </w:rPr>
            </w:pPr>
            <w:r w:rsidRPr="00FA68A8">
              <w:rPr>
                <w:b/>
                <w:color w:val="000000" w:themeColor="text1"/>
                <w:sz w:val="20"/>
                <w:szCs w:val="20"/>
                <w:u w:val="single"/>
                <w:lang w:eastAsia="ko-KR"/>
              </w:rPr>
              <w:t>Issue 1-4: Requirements/UE behaviour for UE supporting both option B-1-1 and A</w:t>
            </w:r>
          </w:p>
          <w:p w14:paraId="69F2F18E" w14:textId="77777777" w:rsidR="00FA68A8" w:rsidRPr="00FA68A8" w:rsidRDefault="00FA68A8" w:rsidP="00FA68A8">
            <w:pPr>
              <w:pStyle w:val="ListParagraph"/>
              <w:numPr>
                <w:ilvl w:val="0"/>
                <w:numId w:val="9"/>
              </w:numPr>
              <w:spacing w:after="120"/>
              <w:ind w:left="720"/>
              <w:contextualSpacing w:val="0"/>
              <w:rPr>
                <w:rFonts w:eastAsia="SimSun"/>
                <w:color w:val="000000" w:themeColor="text1"/>
                <w:sz w:val="20"/>
                <w:szCs w:val="20"/>
              </w:rPr>
            </w:pPr>
            <w:r w:rsidRPr="00FA68A8">
              <w:rPr>
                <w:rFonts w:eastAsia="SimSun"/>
                <w:color w:val="000000" w:themeColor="text1"/>
                <w:sz w:val="20"/>
                <w:szCs w:val="20"/>
              </w:rPr>
              <w:t xml:space="preserve">Option 1: </w:t>
            </w:r>
          </w:p>
          <w:p w14:paraId="2829BB8A" w14:textId="77777777" w:rsidR="00FA68A8" w:rsidRPr="00FA68A8" w:rsidRDefault="00FA68A8" w:rsidP="00FA68A8">
            <w:pPr>
              <w:pStyle w:val="ListParagraph"/>
              <w:numPr>
                <w:ilvl w:val="1"/>
                <w:numId w:val="9"/>
              </w:numPr>
              <w:spacing w:after="120"/>
              <w:ind w:left="1440"/>
              <w:contextualSpacing w:val="0"/>
              <w:rPr>
                <w:rFonts w:eastAsia="SimSun"/>
                <w:color w:val="000000" w:themeColor="text1"/>
                <w:sz w:val="20"/>
                <w:szCs w:val="20"/>
              </w:rPr>
            </w:pPr>
            <w:r w:rsidRPr="00FA68A8">
              <w:rPr>
                <w:rFonts w:eastAsia="SimSun"/>
                <w:color w:val="000000" w:themeColor="text1"/>
                <w:sz w:val="20"/>
                <w:szCs w:val="20"/>
              </w:rPr>
              <w:t>RAN4 doesn’t need to specifically discuss requirements for UE supporting both option B-1-1 and A since UE can always measure CD-SSB without gap or interruption.</w:t>
            </w:r>
          </w:p>
          <w:p w14:paraId="640C66A3" w14:textId="77777777" w:rsidR="00FA68A8" w:rsidRPr="00FA68A8" w:rsidRDefault="00FA68A8" w:rsidP="00FA68A8">
            <w:pPr>
              <w:pStyle w:val="ListParagraph"/>
              <w:numPr>
                <w:ilvl w:val="0"/>
                <w:numId w:val="9"/>
              </w:numPr>
              <w:spacing w:after="120"/>
              <w:ind w:left="720"/>
              <w:contextualSpacing w:val="0"/>
              <w:rPr>
                <w:rFonts w:eastAsia="SimSun"/>
                <w:color w:val="000000" w:themeColor="text1"/>
                <w:sz w:val="20"/>
                <w:szCs w:val="20"/>
              </w:rPr>
            </w:pPr>
            <w:r w:rsidRPr="00FA68A8">
              <w:rPr>
                <w:rFonts w:eastAsia="SimSun"/>
                <w:color w:val="000000" w:themeColor="text1"/>
                <w:sz w:val="20"/>
                <w:szCs w:val="20"/>
              </w:rPr>
              <w:t xml:space="preserve">Option 2: </w:t>
            </w:r>
          </w:p>
          <w:p w14:paraId="4ACA5C52" w14:textId="77777777" w:rsidR="00FA68A8" w:rsidRPr="00FA68A8" w:rsidRDefault="00FA68A8" w:rsidP="00FA68A8">
            <w:pPr>
              <w:pStyle w:val="ListParagraph"/>
              <w:numPr>
                <w:ilvl w:val="1"/>
                <w:numId w:val="9"/>
              </w:numPr>
              <w:spacing w:after="120"/>
              <w:ind w:left="1440"/>
              <w:contextualSpacing w:val="0"/>
              <w:rPr>
                <w:rFonts w:eastAsia="SimSun"/>
                <w:color w:val="000000" w:themeColor="text1"/>
                <w:sz w:val="20"/>
                <w:szCs w:val="20"/>
              </w:rPr>
            </w:pPr>
            <w:r w:rsidRPr="00FA68A8">
              <w:rPr>
                <w:rFonts w:eastAsia="SimSun"/>
                <w:color w:val="000000" w:themeColor="text1"/>
                <w:sz w:val="20"/>
                <w:szCs w:val="20"/>
              </w:rPr>
              <w:t xml:space="preserve">There is no obvious gain if option A and option B-1-1 are supported simultaneously. </w:t>
            </w:r>
          </w:p>
          <w:p w14:paraId="50449F36" w14:textId="77777777" w:rsidR="00FA68A8" w:rsidRPr="00FA68A8" w:rsidRDefault="00FA68A8" w:rsidP="00FA68A8">
            <w:pPr>
              <w:pStyle w:val="ListParagraph"/>
              <w:numPr>
                <w:ilvl w:val="1"/>
                <w:numId w:val="9"/>
              </w:numPr>
              <w:spacing w:after="120"/>
              <w:ind w:left="1440"/>
              <w:contextualSpacing w:val="0"/>
              <w:rPr>
                <w:rFonts w:eastAsia="SimSun"/>
                <w:color w:val="000000" w:themeColor="text1"/>
                <w:sz w:val="20"/>
                <w:szCs w:val="20"/>
              </w:rPr>
            </w:pPr>
            <w:r w:rsidRPr="00FA68A8">
              <w:rPr>
                <w:rFonts w:eastAsia="SimSun"/>
                <w:color w:val="000000" w:themeColor="text1"/>
                <w:sz w:val="20"/>
                <w:szCs w:val="20"/>
              </w:rPr>
              <w:t>If it is supported that UE works with option A and option B-1-1 simultaneously, UE behaviour/conditions for RLM/BM/BFD measurements should be defined.</w:t>
            </w:r>
          </w:p>
          <w:p w14:paraId="739CCA42" w14:textId="77777777" w:rsidR="00FA68A8" w:rsidRPr="00FA68A8" w:rsidRDefault="00FA68A8" w:rsidP="00FA68A8">
            <w:pPr>
              <w:pStyle w:val="ListParagraph"/>
              <w:numPr>
                <w:ilvl w:val="0"/>
                <w:numId w:val="9"/>
              </w:numPr>
              <w:spacing w:after="120"/>
              <w:ind w:left="720"/>
              <w:contextualSpacing w:val="0"/>
              <w:rPr>
                <w:rFonts w:eastAsia="SimSun"/>
                <w:color w:val="000000" w:themeColor="text1"/>
                <w:sz w:val="20"/>
                <w:szCs w:val="20"/>
              </w:rPr>
            </w:pPr>
            <w:r w:rsidRPr="00FA68A8">
              <w:rPr>
                <w:rFonts w:eastAsia="SimSun"/>
                <w:color w:val="000000" w:themeColor="text1"/>
                <w:sz w:val="20"/>
                <w:szCs w:val="20"/>
              </w:rPr>
              <w:t xml:space="preserve">Option 3: </w:t>
            </w:r>
          </w:p>
          <w:p w14:paraId="6108388A" w14:textId="77777777" w:rsidR="00FA68A8" w:rsidRPr="00FA68A8" w:rsidRDefault="00FA68A8" w:rsidP="00FA68A8">
            <w:pPr>
              <w:pStyle w:val="ListParagraph"/>
              <w:numPr>
                <w:ilvl w:val="1"/>
                <w:numId w:val="9"/>
              </w:numPr>
              <w:spacing w:after="120"/>
              <w:ind w:left="1440"/>
              <w:contextualSpacing w:val="0"/>
              <w:rPr>
                <w:rFonts w:eastAsia="SimSun"/>
                <w:color w:val="000000" w:themeColor="text1"/>
                <w:sz w:val="20"/>
                <w:szCs w:val="20"/>
              </w:rPr>
            </w:pPr>
            <w:r w:rsidRPr="00FA68A8">
              <w:rPr>
                <w:rFonts w:eastAsia="SimSun"/>
                <w:color w:val="000000" w:themeColor="text1"/>
                <w:sz w:val="20"/>
                <w:szCs w:val="20"/>
              </w:rPr>
              <w:t>For UE supporting both option B-1-1 and option A, UE shall perform L1 measurement according to network configuration, there is no need to define requirements/ UE behaviour.</w:t>
            </w:r>
          </w:p>
          <w:p w14:paraId="136DFC00" w14:textId="77777777" w:rsidR="00FA68A8" w:rsidRPr="00FA68A8" w:rsidRDefault="00FA68A8" w:rsidP="00FA68A8">
            <w:pPr>
              <w:pStyle w:val="ListParagraph"/>
              <w:numPr>
                <w:ilvl w:val="0"/>
                <w:numId w:val="9"/>
              </w:numPr>
              <w:spacing w:after="120"/>
              <w:ind w:left="720"/>
              <w:contextualSpacing w:val="0"/>
              <w:rPr>
                <w:rFonts w:eastAsia="SimSun"/>
                <w:color w:val="000000" w:themeColor="text1"/>
                <w:sz w:val="20"/>
                <w:szCs w:val="20"/>
              </w:rPr>
            </w:pPr>
            <w:r w:rsidRPr="00FA68A8">
              <w:rPr>
                <w:rFonts w:eastAsia="SimSun"/>
                <w:color w:val="000000" w:themeColor="text1"/>
                <w:sz w:val="20"/>
                <w:szCs w:val="20"/>
              </w:rPr>
              <w:t xml:space="preserve">Option 4: </w:t>
            </w:r>
          </w:p>
          <w:p w14:paraId="7D6934C2" w14:textId="77777777" w:rsidR="00FA68A8" w:rsidRPr="00FA68A8" w:rsidRDefault="00FA68A8" w:rsidP="00FA68A8">
            <w:pPr>
              <w:pStyle w:val="ListParagraph"/>
              <w:numPr>
                <w:ilvl w:val="1"/>
                <w:numId w:val="9"/>
              </w:numPr>
              <w:spacing w:after="120"/>
              <w:ind w:left="1440"/>
              <w:contextualSpacing w:val="0"/>
              <w:rPr>
                <w:rFonts w:eastAsia="SimSun"/>
                <w:color w:val="000000" w:themeColor="text1"/>
                <w:sz w:val="20"/>
                <w:szCs w:val="20"/>
              </w:rPr>
            </w:pPr>
            <w:r w:rsidRPr="00FA68A8">
              <w:rPr>
                <w:rFonts w:eastAsia="SimSun"/>
                <w:color w:val="000000" w:themeColor="text1"/>
                <w:sz w:val="20"/>
                <w:szCs w:val="20"/>
              </w:rPr>
              <w:t>If the UE is operating in an active BWP with no NCD-SSB, and no CD-SSB but WITH CSI-RS, then would the UE perform the measurements based on Option B-1-1 or Option A (CSI-RS)?</w:t>
            </w:r>
          </w:p>
          <w:p w14:paraId="4819EF7C" w14:textId="77777777" w:rsidR="00FA68A8" w:rsidRPr="00FA68A8" w:rsidRDefault="00FA68A8" w:rsidP="00FA68A8">
            <w:pPr>
              <w:pStyle w:val="ListParagraph"/>
              <w:numPr>
                <w:ilvl w:val="0"/>
                <w:numId w:val="9"/>
              </w:numPr>
              <w:spacing w:after="120"/>
              <w:ind w:left="720"/>
              <w:contextualSpacing w:val="0"/>
              <w:rPr>
                <w:rFonts w:eastAsia="SimSun"/>
                <w:color w:val="000000" w:themeColor="text1"/>
                <w:sz w:val="20"/>
                <w:szCs w:val="20"/>
              </w:rPr>
            </w:pPr>
            <w:r w:rsidRPr="00FA68A8">
              <w:rPr>
                <w:rFonts w:eastAsia="SimSun"/>
                <w:color w:val="000000" w:themeColor="text1"/>
                <w:sz w:val="20"/>
                <w:szCs w:val="20"/>
              </w:rPr>
              <w:t xml:space="preserve">Option 5: </w:t>
            </w:r>
          </w:p>
          <w:p w14:paraId="26054F60" w14:textId="77777777" w:rsidR="00FA68A8" w:rsidRPr="00FA68A8" w:rsidRDefault="00FA68A8" w:rsidP="00FA68A8">
            <w:pPr>
              <w:pStyle w:val="ListParagraph"/>
              <w:numPr>
                <w:ilvl w:val="1"/>
                <w:numId w:val="9"/>
              </w:numPr>
              <w:spacing w:after="120"/>
              <w:ind w:left="1440"/>
              <w:contextualSpacing w:val="0"/>
              <w:rPr>
                <w:rFonts w:eastAsia="SimSun"/>
                <w:color w:val="000000" w:themeColor="text1"/>
                <w:sz w:val="20"/>
                <w:szCs w:val="20"/>
              </w:rPr>
            </w:pPr>
            <w:r w:rsidRPr="00FA68A8">
              <w:rPr>
                <w:rFonts w:eastAsia="SimSun"/>
                <w:color w:val="000000" w:themeColor="text1"/>
                <w:sz w:val="20"/>
                <w:szCs w:val="20"/>
              </w:rPr>
              <w:t xml:space="preserve">RAN4 not to define additional requirements or clarify UE behaviour for UE supporting multiple options. </w:t>
            </w:r>
          </w:p>
          <w:p w14:paraId="34C2DBDC" w14:textId="77777777" w:rsidR="00FA68A8" w:rsidRPr="00FA68A8" w:rsidRDefault="00FA68A8" w:rsidP="00FA68A8">
            <w:pPr>
              <w:pStyle w:val="ListParagraph"/>
              <w:numPr>
                <w:ilvl w:val="0"/>
                <w:numId w:val="9"/>
              </w:numPr>
              <w:spacing w:after="120"/>
              <w:ind w:left="720"/>
              <w:contextualSpacing w:val="0"/>
              <w:rPr>
                <w:rFonts w:eastAsia="SimSun"/>
                <w:color w:val="000000" w:themeColor="text1"/>
                <w:sz w:val="20"/>
                <w:szCs w:val="20"/>
              </w:rPr>
            </w:pPr>
            <w:r w:rsidRPr="00FA68A8">
              <w:rPr>
                <w:rFonts w:eastAsia="SimSun"/>
                <w:color w:val="000000" w:themeColor="text1"/>
                <w:sz w:val="20"/>
                <w:szCs w:val="20"/>
              </w:rPr>
              <w:t xml:space="preserve">Option 6: </w:t>
            </w:r>
          </w:p>
          <w:p w14:paraId="3279536D" w14:textId="77777777" w:rsidR="00FA68A8" w:rsidRPr="00FA68A8" w:rsidRDefault="00FA68A8" w:rsidP="00FA68A8">
            <w:pPr>
              <w:pStyle w:val="ListParagraph"/>
              <w:numPr>
                <w:ilvl w:val="1"/>
                <w:numId w:val="9"/>
              </w:numPr>
              <w:spacing w:after="120"/>
              <w:ind w:left="1440"/>
              <w:contextualSpacing w:val="0"/>
              <w:rPr>
                <w:rFonts w:eastAsia="SimSun"/>
                <w:color w:val="000000" w:themeColor="text1"/>
                <w:sz w:val="20"/>
                <w:szCs w:val="20"/>
              </w:rPr>
            </w:pPr>
            <w:r w:rsidRPr="00FA68A8">
              <w:rPr>
                <w:rFonts w:eastAsia="SimSun"/>
                <w:color w:val="000000" w:themeColor="text1"/>
                <w:sz w:val="20"/>
                <w:szCs w:val="20"/>
              </w:rPr>
              <w:t>Whether RAN4 should define requirements for a UE supporting multiple options could be discussed later.</w:t>
            </w:r>
          </w:p>
          <w:p w14:paraId="73824187" w14:textId="77777777" w:rsidR="00FA68A8" w:rsidRPr="00FA68A8" w:rsidRDefault="00FA68A8" w:rsidP="00FA68A8">
            <w:pPr>
              <w:rPr>
                <w:i/>
                <w:color w:val="0070C0"/>
                <w:sz w:val="20"/>
                <w:szCs w:val="20"/>
              </w:rPr>
            </w:pPr>
          </w:p>
          <w:p w14:paraId="6718DC70" w14:textId="77777777" w:rsidR="00FA68A8" w:rsidRPr="00FA68A8" w:rsidRDefault="00FA68A8" w:rsidP="00FA68A8">
            <w:pPr>
              <w:outlineLvl w:val="3"/>
              <w:rPr>
                <w:b/>
                <w:color w:val="000000" w:themeColor="text1"/>
                <w:sz w:val="20"/>
                <w:szCs w:val="20"/>
                <w:u w:val="single"/>
                <w:lang w:eastAsia="ko-KR"/>
              </w:rPr>
            </w:pPr>
            <w:r w:rsidRPr="00FA68A8">
              <w:rPr>
                <w:b/>
                <w:color w:val="000000" w:themeColor="text1"/>
                <w:sz w:val="20"/>
                <w:szCs w:val="20"/>
                <w:u w:val="single"/>
                <w:lang w:eastAsia="ko-KR"/>
              </w:rPr>
              <w:t>Issue 1-5: Requirements/UE behaviour for UE supporting both option C and A</w:t>
            </w:r>
          </w:p>
          <w:p w14:paraId="3FCDB364" w14:textId="77777777" w:rsidR="00FA68A8" w:rsidRPr="00FA68A8" w:rsidRDefault="00FA68A8" w:rsidP="00FA68A8">
            <w:pPr>
              <w:pStyle w:val="ListParagraph"/>
              <w:numPr>
                <w:ilvl w:val="0"/>
                <w:numId w:val="9"/>
              </w:numPr>
              <w:spacing w:after="120"/>
              <w:ind w:left="720"/>
              <w:contextualSpacing w:val="0"/>
              <w:rPr>
                <w:rFonts w:eastAsia="SimSun"/>
                <w:color w:val="000000" w:themeColor="text1"/>
                <w:sz w:val="20"/>
                <w:szCs w:val="20"/>
              </w:rPr>
            </w:pPr>
            <w:r w:rsidRPr="00FA68A8">
              <w:rPr>
                <w:rFonts w:eastAsia="SimSun"/>
                <w:color w:val="000000" w:themeColor="text1"/>
                <w:sz w:val="20"/>
                <w:szCs w:val="20"/>
              </w:rPr>
              <w:t xml:space="preserve">Option 1: </w:t>
            </w:r>
          </w:p>
          <w:p w14:paraId="5167E316" w14:textId="77777777" w:rsidR="00FA68A8" w:rsidRPr="00FA68A8" w:rsidRDefault="00FA68A8" w:rsidP="00FA68A8">
            <w:pPr>
              <w:pStyle w:val="ListParagraph"/>
              <w:numPr>
                <w:ilvl w:val="1"/>
                <w:numId w:val="9"/>
              </w:numPr>
              <w:spacing w:after="120"/>
              <w:ind w:left="1440"/>
              <w:contextualSpacing w:val="0"/>
              <w:rPr>
                <w:rFonts w:eastAsia="SimSun"/>
                <w:color w:val="000000" w:themeColor="text1"/>
                <w:sz w:val="20"/>
                <w:szCs w:val="20"/>
              </w:rPr>
            </w:pPr>
            <w:r w:rsidRPr="00FA68A8">
              <w:rPr>
                <w:rFonts w:eastAsia="SimSun" w:hint="eastAsia"/>
                <w:color w:val="000000" w:themeColor="text1"/>
                <w:sz w:val="20"/>
                <w:szCs w:val="20"/>
              </w:rPr>
              <w:lastRenderedPageBreak/>
              <w:t>F</w:t>
            </w:r>
            <w:r w:rsidRPr="00FA68A8">
              <w:rPr>
                <w:rFonts w:eastAsia="SimSun"/>
                <w:color w:val="000000" w:themeColor="text1"/>
                <w:sz w:val="20"/>
                <w:szCs w:val="20"/>
              </w:rPr>
              <w:t>or UE supporting both option C and A, when active BWP contains NCD-SSB, RAN4 shall discuss whether RLM/BM/BFD should be based on NCD-SSB or CSI-RS. At least we don’t expect UE needs to monitor both.</w:t>
            </w:r>
          </w:p>
          <w:p w14:paraId="197FA214" w14:textId="77777777" w:rsidR="00FA68A8" w:rsidRPr="00FA68A8" w:rsidRDefault="00FA68A8" w:rsidP="00FA68A8">
            <w:pPr>
              <w:pStyle w:val="ListParagraph"/>
              <w:numPr>
                <w:ilvl w:val="0"/>
                <w:numId w:val="9"/>
              </w:numPr>
              <w:spacing w:after="120"/>
              <w:ind w:left="720"/>
              <w:contextualSpacing w:val="0"/>
              <w:rPr>
                <w:rFonts w:eastAsia="SimSun"/>
                <w:color w:val="000000" w:themeColor="text1"/>
                <w:sz w:val="20"/>
                <w:szCs w:val="20"/>
              </w:rPr>
            </w:pPr>
            <w:r w:rsidRPr="00FA68A8">
              <w:rPr>
                <w:rFonts w:eastAsia="SimSun"/>
                <w:color w:val="000000" w:themeColor="text1"/>
                <w:sz w:val="20"/>
                <w:szCs w:val="20"/>
              </w:rPr>
              <w:t xml:space="preserve">Option 2: </w:t>
            </w:r>
          </w:p>
          <w:p w14:paraId="50799FFF" w14:textId="77777777" w:rsidR="00FA68A8" w:rsidRPr="00FA68A8" w:rsidRDefault="00FA68A8" w:rsidP="00FA68A8">
            <w:pPr>
              <w:pStyle w:val="ListParagraph"/>
              <w:numPr>
                <w:ilvl w:val="1"/>
                <w:numId w:val="9"/>
              </w:numPr>
              <w:spacing w:after="120"/>
              <w:ind w:left="1440"/>
              <w:contextualSpacing w:val="0"/>
              <w:rPr>
                <w:rFonts w:eastAsia="SimSun"/>
                <w:color w:val="000000" w:themeColor="text1"/>
                <w:sz w:val="20"/>
                <w:szCs w:val="20"/>
              </w:rPr>
            </w:pPr>
            <w:r w:rsidRPr="00FA68A8">
              <w:rPr>
                <w:rFonts w:eastAsia="SimSun"/>
                <w:color w:val="000000" w:themeColor="text1"/>
                <w:sz w:val="20"/>
                <w:szCs w:val="20"/>
              </w:rPr>
              <w:t>UE working with option A and option C simultaneously should be supported and UE behaviour/conditions for RLM/BM/BFD measurements should be defined.</w:t>
            </w:r>
          </w:p>
          <w:p w14:paraId="64FBE575" w14:textId="77777777" w:rsidR="00FA68A8" w:rsidRPr="00FA68A8" w:rsidRDefault="00FA68A8" w:rsidP="00FA68A8">
            <w:pPr>
              <w:pStyle w:val="ListParagraph"/>
              <w:numPr>
                <w:ilvl w:val="0"/>
                <w:numId w:val="9"/>
              </w:numPr>
              <w:spacing w:after="120"/>
              <w:ind w:left="720"/>
              <w:contextualSpacing w:val="0"/>
              <w:rPr>
                <w:rFonts w:eastAsia="SimSun"/>
                <w:color w:val="000000" w:themeColor="text1"/>
                <w:sz w:val="20"/>
                <w:szCs w:val="20"/>
              </w:rPr>
            </w:pPr>
            <w:r w:rsidRPr="00FA68A8">
              <w:rPr>
                <w:rFonts w:eastAsia="SimSun"/>
                <w:color w:val="000000" w:themeColor="text1"/>
                <w:sz w:val="20"/>
                <w:szCs w:val="20"/>
              </w:rPr>
              <w:t xml:space="preserve">Option 3: </w:t>
            </w:r>
          </w:p>
          <w:p w14:paraId="2E9EA1F5" w14:textId="77777777" w:rsidR="00FA68A8" w:rsidRPr="00FA68A8" w:rsidRDefault="00FA68A8" w:rsidP="00FA68A8">
            <w:pPr>
              <w:pStyle w:val="ListParagraph"/>
              <w:numPr>
                <w:ilvl w:val="1"/>
                <w:numId w:val="9"/>
              </w:numPr>
              <w:spacing w:after="120"/>
              <w:ind w:left="1440"/>
              <w:contextualSpacing w:val="0"/>
              <w:rPr>
                <w:rFonts w:eastAsia="SimSun"/>
                <w:color w:val="000000" w:themeColor="text1"/>
                <w:sz w:val="20"/>
                <w:szCs w:val="20"/>
              </w:rPr>
            </w:pPr>
            <w:r w:rsidRPr="00FA68A8">
              <w:rPr>
                <w:rFonts w:eastAsia="SimSun"/>
                <w:color w:val="000000" w:themeColor="text1"/>
                <w:sz w:val="20"/>
                <w:szCs w:val="20"/>
              </w:rPr>
              <w:t>For UE supporting both option C and option A, UE shall perform L1 measurement according to network configuration, there is no need to define requirements/ UE behaviour.</w:t>
            </w:r>
          </w:p>
          <w:p w14:paraId="16B7EF6D" w14:textId="77777777" w:rsidR="00FA68A8" w:rsidRPr="00FA68A8" w:rsidRDefault="00FA68A8" w:rsidP="00FA68A8">
            <w:pPr>
              <w:pStyle w:val="ListParagraph"/>
              <w:numPr>
                <w:ilvl w:val="0"/>
                <w:numId w:val="9"/>
              </w:numPr>
              <w:spacing w:after="120"/>
              <w:ind w:left="720"/>
              <w:contextualSpacing w:val="0"/>
              <w:rPr>
                <w:rFonts w:eastAsia="SimSun"/>
                <w:color w:val="000000" w:themeColor="text1"/>
                <w:sz w:val="20"/>
                <w:szCs w:val="20"/>
              </w:rPr>
            </w:pPr>
            <w:r w:rsidRPr="00FA68A8">
              <w:rPr>
                <w:rFonts w:eastAsia="SimSun"/>
                <w:color w:val="000000" w:themeColor="text1"/>
                <w:sz w:val="20"/>
                <w:szCs w:val="20"/>
              </w:rPr>
              <w:t xml:space="preserve">Option 4: </w:t>
            </w:r>
          </w:p>
          <w:p w14:paraId="2968DDA6" w14:textId="77777777" w:rsidR="00FA68A8" w:rsidRPr="00FA68A8" w:rsidRDefault="00FA68A8" w:rsidP="00FA68A8">
            <w:pPr>
              <w:pStyle w:val="ListParagraph"/>
              <w:numPr>
                <w:ilvl w:val="1"/>
                <w:numId w:val="9"/>
              </w:numPr>
              <w:spacing w:after="120"/>
              <w:ind w:left="1440"/>
              <w:contextualSpacing w:val="0"/>
              <w:rPr>
                <w:rFonts w:eastAsia="SimSun"/>
                <w:color w:val="000000" w:themeColor="text1"/>
                <w:sz w:val="20"/>
                <w:szCs w:val="20"/>
              </w:rPr>
            </w:pPr>
            <w:r w:rsidRPr="00FA68A8">
              <w:rPr>
                <w:rFonts w:eastAsia="SimSun"/>
                <w:color w:val="000000" w:themeColor="text1"/>
                <w:sz w:val="20"/>
                <w:szCs w:val="20"/>
              </w:rPr>
              <w:t>RAN4 not to define additional requirements for UE supporting multiple options.</w:t>
            </w:r>
          </w:p>
          <w:p w14:paraId="370BF3DC" w14:textId="77777777" w:rsidR="00FA68A8" w:rsidRPr="00FA68A8" w:rsidRDefault="00FA68A8" w:rsidP="00FA68A8">
            <w:pPr>
              <w:pStyle w:val="ListParagraph"/>
              <w:numPr>
                <w:ilvl w:val="0"/>
                <w:numId w:val="9"/>
              </w:numPr>
              <w:spacing w:after="120"/>
              <w:ind w:left="720"/>
              <w:contextualSpacing w:val="0"/>
              <w:rPr>
                <w:rFonts w:eastAsia="SimSun"/>
                <w:color w:val="000000" w:themeColor="text1"/>
                <w:sz w:val="20"/>
                <w:szCs w:val="20"/>
              </w:rPr>
            </w:pPr>
            <w:r w:rsidRPr="00FA68A8">
              <w:rPr>
                <w:rFonts w:eastAsia="SimSun"/>
                <w:color w:val="000000" w:themeColor="text1"/>
                <w:sz w:val="20"/>
                <w:szCs w:val="20"/>
              </w:rPr>
              <w:t xml:space="preserve">Option 5: </w:t>
            </w:r>
          </w:p>
          <w:p w14:paraId="60970E7E" w14:textId="77777777" w:rsidR="00FA68A8" w:rsidRPr="00FA68A8" w:rsidRDefault="00FA68A8" w:rsidP="00FA68A8">
            <w:pPr>
              <w:pStyle w:val="ListParagraph"/>
              <w:numPr>
                <w:ilvl w:val="1"/>
                <w:numId w:val="9"/>
              </w:numPr>
              <w:spacing w:after="120"/>
              <w:ind w:left="1440"/>
              <w:contextualSpacing w:val="0"/>
              <w:rPr>
                <w:rFonts w:eastAsia="SimSun"/>
                <w:color w:val="000000" w:themeColor="text1"/>
                <w:sz w:val="20"/>
                <w:szCs w:val="20"/>
              </w:rPr>
            </w:pPr>
            <w:r w:rsidRPr="00FA68A8">
              <w:rPr>
                <w:rFonts w:eastAsia="SimSun"/>
                <w:color w:val="000000" w:themeColor="text1"/>
                <w:sz w:val="20"/>
                <w:szCs w:val="20"/>
              </w:rPr>
              <w:t>Whether RAN4 should define requirements for a UE supporting multiple options could be discussed later.</w:t>
            </w:r>
          </w:p>
          <w:p w14:paraId="1E13F43B" w14:textId="77777777" w:rsidR="00FA68A8" w:rsidRPr="00FA68A8" w:rsidRDefault="00FA68A8" w:rsidP="00FA68A8">
            <w:pPr>
              <w:pStyle w:val="ListParagraph"/>
              <w:numPr>
                <w:ilvl w:val="0"/>
                <w:numId w:val="9"/>
              </w:numPr>
              <w:spacing w:after="120"/>
              <w:ind w:left="720"/>
              <w:contextualSpacing w:val="0"/>
              <w:rPr>
                <w:rFonts w:eastAsia="SimSun"/>
                <w:color w:val="000000" w:themeColor="text1"/>
                <w:sz w:val="20"/>
                <w:szCs w:val="20"/>
              </w:rPr>
            </w:pPr>
            <w:r w:rsidRPr="00FA68A8">
              <w:rPr>
                <w:rFonts w:eastAsia="SimSun"/>
                <w:color w:val="000000" w:themeColor="text1"/>
                <w:sz w:val="20"/>
                <w:szCs w:val="20"/>
              </w:rPr>
              <w:t xml:space="preserve">Option 6: </w:t>
            </w:r>
          </w:p>
          <w:p w14:paraId="18AC7A00" w14:textId="3DCF07DF" w:rsidR="002E54F4" w:rsidRPr="00FA68A8" w:rsidRDefault="00FA68A8" w:rsidP="00FA68A8">
            <w:pPr>
              <w:pStyle w:val="ListParagraph"/>
              <w:numPr>
                <w:ilvl w:val="1"/>
                <w:numId w:val="9"/>
              </w:numPr>
              <w:spacing w:after="120"/>
              <w:ind w:left="1440"/>
              <w:contextualSpacing w:val="0"/>
              <w:rPr>
                <w:rFonts w:eastAsia="SimSun"/>
                <w:color w:val="000000" w:themeColor="text1"/>
                <w:sz w:val="20"/>
                <w:szCs w:val="20"/>
              </w:rPr>
            </w:pPr>
            <w:r w:rsidRPr="00FA68A8">
              <w:rPr>
                <w:rFonts w:eastAsia="SimSun"/>
                <w:color w:val="000000" w:themeColor="text1"/>
                <w:sz w:val="20"/>
                <w:szCs w:val="20"/>
              </w:rPr>
              <w:t>A UE supporting Option C must always additionally support at least on other options (A, B-1-</w:t>
            </w:r>
            <w:proofErr w:type="gramStart"/>
            <w:r w:rsidRPr="00FA68A8">
              <w:rPr>
                <w:rFonts w:eastAsia="SimSun"/>
                <w:color w:val="000000" w:themeColor="text1"/>
                <w:sz w:val="20"/>
                <w:szCs w:val="20"/>
              </w:rPr>
              <w:t>1</w:t>
            </w:r>
            <w:proofErr w:type="gramEnd"/>
            <w:r w:rsidRPr="00FA68A8">
              <w:rPr>
                <w:rFonts w:eastAsia="SimSun"/>
                <w:color w:val="000000" w:themeColor="text1"/>
                <w:sz w:val="20"/>
                <w:szCs w:val="20"/>
              </w:rPr>
              <w:t xml:space="preserve"> or B-1-2).</w:t>
            </w:r>
          </w:p>
        </w:tc>
      </w:tr>
    </w:tbl>
    <w:p w14:paraId="080837C1" w14:textId="77777777" w:rsidR="002E54F4" w:rsidRDefault="002E54F4" w:rsidP="002E54F4">
      <w:pPr>
        <w:jc w:val="both"/>
      </w:pPr>
    </w:p>
    <w:p w14:paraId="4B44E784" w14:textId="5D5EE364" w:rsidR="000554DB" w:rsidRPr="00FA68A8" w:rsidRDefault="00FA68A8" w:rsidP="00FA68A8">
      <w:pPr>
        <w:autoSpaceDE w:val="0"/>
        <w:autoSpaceDN w:val="0"/>
        <w:snapToGrid w:val="0"/>
        <w:spacing w:line="360" w:lineRule="auto"/>
        <w:rPr>
          <w:rFonts w:ascii="Calibri" w:hAnsi="Calibri" w:cs="Calibri"/>
        </w:rPr>
      </w:pPr>
      <w:r>
        <w:rPr>
          <w:rFonts w:ascii="Calibri" w:hAnsi="Calibri" w:cs="Calibri"/>
        </w:rPr>
        <w:t>In existing requirements there are requirements for both CD-SSB and CSI-RS</w:t>
      </w:r>
      <w:r w:rsidR="00757056">
        <w:rPr>
          <w:rFonts w:ascii="Calibri" w:hAnsi="Calibri" w:cs="Calibri"/>
        </w:rPr>
        <w:t>,</w:t>
      </w:r>
      <w:r>
        <w:rPr>
          <w:rFonts w:ascii="Calibri" w:hAnsi="Calibri" w:cs="Calibri"/>
        </w:rPr>
        <w:t xml:space="preserve"> and </w:t>
      </w:r>
      <w:r w:rsidR="00757056">
        <w:rPr>
          <w:rFonts w:ascii="Calibri" w:hAnsi="Calibri" w:cs="Calibri"/>
        </w:rPr>
        <w:t>UE simply follows network configurations</w:t>
      </w:r>
      <w:r>
        <w:rPr>
          <w:rFonts w:ascii="Calibri" w:hAnsi="Calibri" w:cs="Calibri"/>
        </w:rPr>
        <w:t xml:space="preserve"> for measurements. Therefore, following similar approach, RAN4 shall not define any restrictions on which reference signals the UE should use when the UE support Option C and Option A, and/or the UE support Option B-1-1 and Option A.  </w:t>
      </w:r>
    </w:p>
    <w:p w14:paraId="21C47356" w14:textId="77777777" w:rsidR="004868C2" w:rsidRDefault="004868C2" w:rsidP="004868C2">
      <w:pPr>
        <w:jc w:val="both"/>
      </w:pPr>
    </w:p>
    <w:p w14:paraId="08896D75" w14:textId="2A205813" w:rsidR="004868C2" w:rsidRPr="00B66FB1" w:rsidRDefault="004868C2" w:rsidP="004868C2">
      <w:pPr>
        <w:pStyle w:val="ListParagraph"/>
        <w:numPr>
          <w:ilvl w:val="0"/>
          <w:numId w:val="5"/>
        </w:numPr>
        <w:spacing w:after="180"/>
        <w:contextualSpacing w:val="0"/>
        <w:jc w:val="both"/>
        <w:rPr>
          <w:rFonts w:ascii="Times New Roman" w:hAnsi="Times New Roman" w:cs="Times New Roman"/>
          <w:sz w:val="20"/>
          <w:szCs w:val="20"/>
        </w:rPr>
      </w:pPr>
      <w:bookmarkStart w:id="5" w:name="_Ref134902549"/>
      <w:bookmarkStart w:id="6" w:name="_Ref146402222"/>
      <w:r>
        <w:rPr>
          <w:rFonts w:cstheme="minorHAnsi"/>
          <w:b/>
          <w:lang w:eastAsia="ko-KR"/>
        </w:rPr>
        <w:t xml:space="preserve">RAN4 shall </w:t>
      </w:r>
      <w:bookmarkEnd w:id="5"/>
      <w:r w:rsidR="00B66FB1">
        <w:rPr>
          <w:rFonts w:cstheme="minorHAnsi"/>
          <w:b/>
          <w:lang w:eastAsia="ko-KR"/>
        </w:rPr>
        <w:t xml:space="preserve">not specify </w:t>
      </w:r>
      <w:r w:rsidR="006D75D2">
        <w:rPr>
          <w:rFonts w:cstheme="minorHAnsi"/>
          <w:b/>
          <w:lang w:eastAsia="ko-KR"/>
        </w:rPr>
        <w:t xml:space="preserve">any </w:t>
      </w:r>
      <w:r w:rsidR="00B66FB1">
        <w:rPr>
          <w:rFonts w:cstheme="minorHAnsi"/>
          <w:b/>
          <w:lang w:eastAsia="ko-KR"/>
        </w:rPr>
        <w:t>restriction on which reference signals (</w:t>
      </w:r>
      <w:proofErr w:type="gramStart"/>
      <w:r w:rsidR="00B66FB1">
        <w:rPr>
          <w:rFonts w:cstheme="minorHAnsi"/>
          <w:b/>
          <w:lang w:eastAsia="ko-KR"/>
        </w:rPr>
        <w:t>i.e.</w:t>
      </w:r>
      <w:proofErr w:type="gramEnd"/>
      <w:r w:rsidR="00B66FB1">
        <w:rPr>
          <w:rFonts w:cstheme="minorHAnsi"/>
          <w:b/>
          <w:lang w:eastAsia="ko-KR"/>
        </w:rPr>
        <w:t xml:space="preserve"> CSI-RS or CD-SSB) the UE should use when the UE support</w:t>
      </w:r>
      <w:r w:rsidR="006D75D2">
        <w:rPr>
          <w:rFonts w:cstheme="minorHAnsi"/>
          <w:b/>
          <w:lang w:eastAsia="ko-KR"/>
        </w:rPr>
        <w:t>s</w:t>
      </w:r>
      <w:r w:rsidR="00B66FB1">
        <w:rPr>
          <w:rFonts w:cstheme="minorHAnsi"/>
          <w:b/>
          <w:lang w:eastAsia="ko-KR"/>
        </w:rPr>
        <w:t xml:space="preserve"> Option B-1-1 and Option A</w:t>
      </w:r>
      <w:r w:rsidR="006D75D2">
        <w:rPr>
          <w:rFonts w:cstheme="minorHAnsi"/>
          <w:b/>
          <w:lang w:eastAsia="ko-KR"/>
        </w:rPr>
        <w:t>.</w:t>
      </w:r>
      <w:r w:rsidR="006D75D2" w:rsidRPr="006D75D2">
        <w:rPr>
          <w:rFonts w:cstheme="minorHAnsi"/>
          <w:b/>
          <w:lang w:eastAsia="ko-KR"/>
        </w:rPr>
        <w:t xml:space="preserve"> </w:t>
      </w:r>
      <w:r w:rsidR="006D75D2">
        <w:rPr>
          <w:rFonts w:cstheme="minorHAnsi"/>
          <w:b/>
          <w:lang w:eastAsia="ko-KR"/>
        </w:rPr>
        <w:t>UE simply follows network configurations</w:t>
      </w:r>
      <w:r w:rsidR="00E96F92">
        <w:rPr>
          <w:rFonts w:cstheme="minorHAnsi"/>
          <w:b/>
          <w:lang w:eastAsia="ko-KR"/>
        </w:rPr>
        <w:t xml:space="preserve"> for measurements</w:t>
      </w:r>
      <w:r w:rsidR="00B66FB1">
        <w:rPr>
          <w:rFonts w:cstheme="minorHAnsi"/>
          <w:b/>
          <w:lang w:eastAsia="ko-KR"/>
        </w:rPr>
        <w:t>.</w:t>
      </w:r>
      <w:bookmarkEnd w:id="6"/>
      <w:r w:rsidR="00B66FB1">
        <w:rPr>
          <w:rFonts w:cstheme="minorHAnsi"/>
          <w:b/>
          <w:lang w:eastAsia="ko-KR"/>
        </w:rPr>
        <w:t xml:space="preserve"> </w:t>
      </w:r>
    </w:p>
    <w:p w14:paraId="2FBC87C0" w14:textId="5EF19B76" w:rsidR="004705C5" w:rsidRPr="004705C5" w:rsidRDefault="00B66FB1" w:rsidP="004705C5">
      <w:pPr>
        <w:pStyle w:val="ListParagraph"/>
        <w:numPr>
          <w:ilvl w:val="0"/>
          <w:numId w:val="5"/>
        </w:numPr>
        <w:spacing w:after="180"/>
        <w:contextualSpacing w:val="0"/>
        <w:jc w:val="both"/>
        <w:rPr>
          <w:rFonts w:ascii="Times New Roman" w:hAnsi="Times New Roman" w:cs="Times New Roman"/>
          <w:sz w:val="20"/>
          <w:szCs w:val="20"/>
        </w:rPr>
      </w:pPr>
      <w:bookmarkStart w:id="7" w:name="_Ref146402229"/>
      <w:r>
        <w:rPr>
          <w:rFonts w:cstheme="minorHAnsi"/>
          <w:b/>
          <w:lang w:eastAsia="ko-KR"/>
        </w:rPr>
        <w:t xml:space="preserve">RAN4 shall not specify </w:t>
      </w:r>
      <w:r w:rsidR="00F318F8">
        <w:rPr>
          <w:rFonts w:cstheme="minorHAnsi"/>
          <w:b/>
          <w:lang w:eastAsia="ko-KR"/>
        </w:rPr>
        <w:t xml:space="preserve">any </w:t>
      </w:r>
      <w:r>
        <w:rPr>
          <w:rFonts w:cstheme="minorHAnsi"/>
          <w:b/>
          <w:lang w:eastAsia="ko-KR"/>
        </w:rPr>
        <w:t>restriction on which reference signals (</w:t>
      </w:r>
      <w:proofErr w:type="gramStart"/>
      <w:r>
        <w:rPr>
          <w:rFonts w:cstheme="minorHAnsi"/>
          <w:b/>
          <w:lang w:eastAsia="ko-KR"/>
        </w:rPr>
        <w:t>i.e.</w:t>
      </w:r>
      <w:proofErr w:type="gramEnd"/>
      <w:r>
        <w:rPr>
          <w:rFonts w:cstheme="minorHAnsi"/>
          <w:b/>
          <w:lang w:eastAsia="ko-KR"/>
        </w:rPr>
        <w:t xml:space="preserve"> CSI-RS or NCD-SSB) the UE should use when the UE support Option C and Option A</w:t>
      </w:r>
      <w:r w:rsidR="00E96F92">
        <w:rPr>
          <w:rFonts w:cstheme="minorHAnsi"/>
          <w:b/>
          <w:lang w:eastAsia="ko-KR"/>
        </w:rPr>
        <w:t>.</w:t>
      </w:r>
      <w:r>
        <w:rPr>
          <w:rFonts w:cstheme="minorHAnsi"/>
          <w:b/>
          <w:lang w:eastAsia="ko-KR"/>
        </w:rPr>
        <w:t xml:space="preserve"> </w:t>
      </w:r>
      <w:r w:rsidR="00E96F92">
        <w:rPr>
          <w:rFonts w:cstheme="minorHAnsi"/>
          <w:b/>
          <w:lang w:eastAsia="ko-KR"/>
        </w:rPr>
        <w:t>UE simply follows network configurations for measurements</w:t>
      </w:r>
      <w:r>
        <w:rPr>
          <w:rFonts w:cstheme="minorHAnsi"/>
          <w:b/>
          <w:lang w:eastAsia="ko-KR"/>
        </w:rPr>
        <w:t>.</w:t>
      </w:r>
      <w:bookmarkEnd w:id="7"/>
    </w:p>
    <w:p w14:paraId="6EB0959B" w14:textId="430C56AD" w:rsidR="004705C5" w:rsidRDefault="004705C5" w:rsidP="004705C5">
      <w:pPr>
        <w:pStyle w:val="Heading1"/>
        <w:numPr>
          <w:ilvl w:val="1"/>
          <w:numId w:val="1"/>
        </w:numPr>
        <w:jc w:val="both"/>
        <w:rPr>
          <w:rFonts w:ascii="Arial" w:hAnsi="Arial" w:cs="Arial"/>
        </w:rPr>
      </w:pPr>
      <w:r>
        <w:rPr>
          <w:rFonts w:ascii="Arial" w:hAnsi="Arial" w:cs="Arial"/>
        </w:rPr>
        <w:t xml:space="preserve">Discussion on </w:t>
      </w:r>
      <w:r w:rsidR="0025602B">
        <w:rPr>
          <w:rFonts w:ascii="Arial" w:hAnsi="Arial" w:cs="Arial"/>
        </w:rPr>
        <w:t xml:space="preserve">the RRM requirements for </w:t>
      </w:r>
      <w:r>
        <w:rPr>
          <w:rFonts w:ascii="Arial" w:hAnsi="Arial" w:cs="Arial"/>
        </w:rPr>
        <w:t xml:space="preserve">Option A </w:t>
      </w:r>
    </w:p>
    <w:p w14:paraId="076858BE" w14:textId="0BB83B07" w:rsidR="004705C5" w:rsidRDefault="004705C5" w:rsidP="004705C5">
      <w:pPr>
        <w:jc w:val="both"/>
      </w:pPr>
      <w:r w:rsidRPr="0079270E">
        <w:t xml:space="preserve">RAN4 has discussed the </w:t>
      </w:r>
      <w:r>
        <w:t>impact of Option A and the following issue is captured in the way forward:</w:t>
      </w:r>
    </w:p>
    <w:tbl>
      <w:tblPr>
        <w:tblStyle w:val="TableGrid"/>
        <w:tblW w:w="0" w:type="auto"/>
        <w:tblLook w:val="04A0" w:firstRow="1" w:lastRow="0" w:firstColumn="1" w:lastColumn="0" w:noHBand="0" w:noVBand="1"/>
      </w:tblPr>
      <w:tblGrid>
        <w:gridCol w:w="9629"/>
      </w:tblGrid>
      <w:tr w:rsidR="004705C5" w:rsidRPr="00FA68A8" w14:paraId="112778DF" w14:textId="77777777" w:rsidTr="003C6A21">
        <w:tc>
          <w:tcPr>
            <w:tcW w:w="9629" w:type="dxa"/>
          </w:tcPr>
          <w:p w14:paraId="6AE4D399" w14:textId="77777777" w:rsidR="004705C5" w:rsidRPr="004705C5" w:rsidRDefault="004705C5" w:rsidP="004705C5">
            <w:pPr>
              <w:outlineLvl w:val="3"/>
              <w:rPr>
                <w:b/>
                <w:color w:val="000000" w:themeColor="text1"/>
                <w:sz w:val="20"/>
                <w:szCs w:val="20"/>
                <w:u w:val="single"/>
                <w:lang w:eastAsia="ko-KR"/>
              </w:rPr>
            </w:pPr>
            <w:r w:rsidRPr="004705C5">
              <w:rPr>
                <w:b/>
                <w:color w:val="000000" w:themeColor="text1"/>
                <w:sz w:val="20"/>
                <w:szCs w:val="20"/>
                <w:u w:val="single"/>
                <w:lang w:eastAsia="ko-KR"/>
              </w:rPr>
              <w:t>Issue 2-2: Any clarification on existing timing requirements when CD-SSB is outside active BWP</w:t>
            </w:r>
          </w:p>
          <w:p w14:paraId="679695C2" w14:textId="77777777" w:rsidR="004705C5" w:rsidRPr="004705C5" w:rsidRDefault="004705C5" w:rsidP="004705C5">
            <w:pPr>
              <w:pStyle w:val="ListParagraph"/>
              <w:numPr>
                <w:ilvl w:val="0"/>
                <w:numId w:val="9"/>
              </w:numPr>
              <w:spacing w:after="120"/>
              <w:ind w:left="720"/>
              <w:contextualSpacing w:val="0"/>
              <w:rPr>
                <w:rFonts w:eastAsia="SimSun"/>
                <w:color w:val="000000" w:themeColor="text1"/>
                <w:sz w:val="20"/>
              </w:rPr>
            </w:pPr>
            <w:r w:rsidRPr="004705C5">
              <w:rPr>
                <w:rFonts w:eastAsia="SimSun"/>
                <w:color w:val="000000" w:themeColor="text1"/>
                <w:sz w:val="20"/>
              </w:rPr>
              <w:t xml:space="preserve">Option 1: </w:t>
            </w:r>
          </w:p>
          <w:p w14:paraId="16FC1303" w14:textId="77777777" w:rsidR="004705C5" w:rsidRPr="004705C5" w:rsidRDefault="004705C5" w:rsidP="004705C5">
            <w:pPr>
              <w:pStyle w:val="ListParagraph"/>
              <w:numPr>
                <w:ilvl w:val="1"/>
                <w:numId w:val="9"/>
              </w:numPr>
              <w:spacing w:after="120"/>
              <w:ind w:left="1440"/>
              <w:contextualSpacing w:val="0"/>
              <w:rPr>
                <w:rFonts w:eastAsia="SimSun"/>
                <w:color w:val="000000" w:themeColor="text1"/>
                <w:sz w:val="20"/>
              </w:rPr>
            </w:pPr>
            <w:r w:rsidRPr="004705C5">
              <w:rPr>
                <w:rFonts w:eastAsia="SimSun"/>
                <w:color w:val="000000" w:themeColor="text1"/>
                <w:sz w:val="20"/>
              </w:rPr>
              <w:t>No clarification on existing timing requirements when CD-SSB is outside active BWP is needed</w:t>
            </w:r>
          </w:p>
          <w:p w14:paraId="5F722444" w14:textId="77777777" w:rsidR="004705C5" w:rsidRPr="004705C5" w:rsidRDefault="004705C5" w:rsidP="004705C5">
            <w:pPr>
              <w:pStyle w:val="ListParagraph"/>
              <w:numPr>
                <w:ilvl w:val="0"/>
                <w:numId w:val="9"/>
              </w:numPr>
              <w:spacing w:after="120"/>
              <w:ind w:left="720"/>
              <w:contextualSpacing w:val="0"/>
              <w:rPr>
                <w:rFonts w:eastAsia="SimSun"/>
                <w:color w:val="000000" w:themeColor="text1"/>
                <w:sz w:val="20"/>
              </w:rPr>
            </w:pPr>
            <w:r w:rsidRPr="004705C5">
              <w:rPr>
                <w:rFonts w:eastAsia="SimSun"/>
                <w:color w:val="000000" w:themeColor="text1"/>
                <w:sz w:val="20"/>
              </w:rPr>
              <w:t xml:space="preserve">Option 2: </w:t>
            </w:r>
          </w:p>
          <w:p w14:paraId="4C19B452" w14:textId="70E3EDD2" w:rsidR="004705C5" w:rsidRPr="004705C5" w:rsidRDefault="004705C5" w:rsidP="004705C5">
            <w:pPr>
              <w:pStyle w:val="ListParagraph"/>
              <w:numPr>
                <w:ilvl w:val="1"/>
                <w:numId w:val="9"/>
              </w:numPr>
              <w:spacing w:after="120"/>
              <w:ind w:left="1440"/>
              <w:contextualSpacing w:val="0"/>
              <w:rPr>
                <w:rFonts w:eastAsia="SimSun"/>
                <w:color w:val="000000" w:themeColor="text1"/>
                <w:sz w:val="20"/>
              </w:rPr>
            </w:pPr>
            <w:r w:rsidRPr="004705C5">
              <w:rPr>
                <w:rFonts w:eastAsia="SimSun"/>
                <w:color w:val="000000" w:themeColor="text1"/>
                <w:sz w:val="20"/>
              </w:rPr>
              <w:t>In Rel-18, it is clarified in clause 7.1.2 by adding one sentence “the SSB is within the channel BW of the UE”.</w:t>
            </w:r>
          </w:p>
        </w:tc>
      </w:tr>
    </w:tbl>
    <w:p w14:paraId="527E14FE" w14:textId="77777777" w:rsidR="004705C5" w:rsidRDefault="004705C5" w:rsidP="004705C5">
      <w:pPr>
        <w:jc w:val="both"/>
        <w:rPr>
          <w:rFonts w:eastAsia="PMingLiU"/>
          <w:b/>
          <w:bCs/>
        </w:rPr>
      </w:pPr>
    </w:p>
    <w:p w14:paraId="49F847D0" w14:textId="77777777" w:rsidR="004705C5" w:rsidRPr="00235868" w:rsidRDefault="004705C5" w:rsidP="004705C5">
      <w:pPr>
        <w:jc w:val="both"/>
        <w:rPr>
          <w:rFonts w:eastAsia="PMingLiU"/>
        </w:rPr>
      </w:pPr>
      <w:r w:rsidRPr="00235868">
        <w:rPr>
          <w:rFonts w:eastAsia="PMingLiU"/>
        </w:rPr>
        <w:lastRenderedPageBreak/>
        <w:t xml:space="preserve">According </w:t>
      </w:r>
      <w:r>
        <w:rPr>
          <w:rFonts w:eastAsia="PMingLiU" w:hint="eastAsia"/>
        </w:rPr>
        <w:t>t</w:t>
      </w:r>
      <w:r>
        <w:rPr>
          <w:rFonts w:eastAsia="PMingLiU"/>
        </w:rPr>
        <w:t xml:space="preserve">o previous RAN4 agreement and the guidance from the WID, </w:t>
      </w:r>
      <w:proofErr w:type="gramStart"/>
      <w:r>
        <w:rPr>
          <w:rFonts w:eastAsia="PMingLiU"/>
        </w:rPr>
        <w:t>it is clear that no</w:t>
      </w:r>
      <w:proofErr w:type="gramEnd"/>
      <w:r>
        <w:rPr>
          <w:rFonts w:eastAsia="PMingLiU"/>
        </w:rPr>
        <w:t xml:space="preserve"> requirement change is needed Option A. The only issue is whether any clarification is needed in TS38.133. </w:t>
      </w:r>
      <w:bookmarkStart w:id="8" w:name="_Hlk134888698"/>
      <w:r>
        <w:rPr>
          <w:rFonts w:eastAsia="PMingLiU"/>
        </w:rPr>
        <w:t xml:space="preserve">In our view, the current Section 7.1.2 is already general enough to cover both cases when SSB is within and outside the active BWP. Therefore, we do not see a need for further clarification for </w:t>
      </w:r>
      <w:bookmarkEnd w:id="8"/>
      <w:r>
        <w:rPr>
          <w:rFonts w:eastAsia="PMingLiU"/>
        </w:rPr>
        <w:t>Option A.</w:t>
      </w:r>
    </w:p>
    <w:p w14:paraId="54E7D3D9" w14:textId="77777777" w:rsidR="004705C5" w:rsidRPr="00235868" w:rsidRDefault="004705C5" w:rsidP="004705C5">
      <w:pPr>
        <w:pStyle w:val="Caption"/>
        <w:rPr>
          <w:rFonts w:cstheme="minorHAnsi"/>
          <w:sz w:val="22"/>
          <w:lang w:eastAsia="ko-KR"/>
        </w:rPr>
      </w:pPr>
      <w:bookmarkStart w:id="9" w:name="_Hlk134888736"/>
      <w:r w:rsidRPr="00235868">
        <w:rPr>
          <w:rFonts w:cstheme="minorHAnsi"/>
          <w:sz w:val="22"/>
          <w:lang w:eastAsia="ko-KR"/>
        </w:rPr>
        <w:t>Observation 1: Current Section 7.1.2 is general enough to cover both cases when SSB is within and outside the active BWP.</w:t>
      </w:r>
    </w:p>
    <w:p w14:paraId="5CB70B24" w14:textId="77777777" w:rsidR="004705C5" w:rsidRPr="00235868" w:rsidRDefault="004705C5" w:rsidP="004705C5">
      <w:pPr>
        <w:pStyle w:val="ListParagraph"/>
        <w:numPr>
          <w:ilvl w:val="0"/>
          <w:numId w:val="5"/>
        </w:numPr>
        <w:spacing w:after="180"/>
        <w:contextualSpacing w:val="0"/>
        <w:jc w:val="both"/>
        <w:rPr>
          <w:rFonts w:ascii="Times New Roman" w:hAnsi="Times New Roman" w:cs="Times New Roman"/>
        </w:rPr>
      </w:pPr>
      <w:bookmarkStart w:id="10" w:name="_Hlk134888749"/>
      <w:bookmarkStart w:id="11" w:name="_Ref131861059"/>
      <w:bookmarkEnd w:id="9"/>
      <w:r w:rsidRPr="00235868">
        <w:rPr>
          <w:rFonts w:cstheme="minorHAnsi"/>
          <w:b/>
          <w:lang w:eastAsia="ko-KR"/>
        </w:rPr>
        <w:t>No further clarification</w:t>
      </w:r>
      <w:r w:rsidRPr="00277823">
        <w:rPr>
          <w:rFonts w:eastAsia="SimSun"/>
          <w:color w:val="000000" w:themeColor="text1"/>
          <w:sz w:val="20"/>
          <w:szCs w:val="20"/>
        </w:rPr>
        <w:t xml:space="preserve"> </w:t>
      </w:r>
      <w:r w:rsidRPr="00277823">
        <w:rPr>
          <w:rFonts w:cstheme="minorHAnsi"/>
          <w:b/>
          <w:lang w:eastAsia="ko-KR"/>
        </w:rPr>
        <w:t>on existing timing requirements</w:t>
      </w:r>
      <w:r w:rsidRPr="00235868">
        <w:rPr>
          <w:rFonts w:cstheme="minorHAnsi"/>
          <w:b/>
          <w:lang w:eastAsia="ko-KR"/>
        </w:rPr>
        <w:t xml:space="preserve"> in TS38.133 is needed for </w:t>
      </w:r>
      <w:bookmarkEnd w:id="10"/>
      <w:r w:rsidRPr="00235868">
        <w:rPr>
          <w:rFonts w:cstheme="minorHAnsi"/>
          <w:b/>
          <w:lang w:eastAsia="ko-KR"/>
        </w:rPr>
        <w:t>Option A.</w:t>
      </w:r>
      <w:bookmarkEnd w:id="11"/>
    </w:p>
    <w:p w14:paraId="260BB07D" w14:textId="0D4C77CD" w:rsidR="0025602B" w:rsidRPr="00F258EF" w:rsidRDefault="0025602B" w:rsidP="0025602B">
      <w:pPr>
        <w:pStyle w:val="Heading1"/>
        <w:numPr>
          <w:ilvl w:val="1"/>
          <w:numId w:val="1"/>
        </w:numPr>
        <w:jc w:val="both"/>
        <w:rPr>
          <w:rFonts w:ascii="Arial" w:hAnsi="Arial" w:cs="Arial"/>
        </w:rPr>
      </w:pPr>
      <w:r w:rsidRPr="00F258EF">
        <w:rPr>
          <w:rFonts w:ascii="Arial" w:hAnsi="Arial" w:cs="Arial"/>
        </w:rPr>
        <w:t xml:space="preserve">Discussion on the RRM requirements for Option B-1-1 </w:t>
      </w:r>
    </w:p>
    <w:p w14:paraId="297E74B1" w14:textId="08F309C8" w:rsidR="0025602B" w:rsidRDefault="0025602B" w:rsidP="0025602B">
      <w:pPr>
        <w:jc w:val="both"/>
      </w:pPr>
      <w:r w:rsidRPr="0079270E">
        <w:t xml:space="preserve">RAN4 has discussed the </w:t>
      </w:r>
      <w:r>
        <w:t>requirements applicability for</w:t>
      </w:r>
      <w:r w:rsidRPr="0079270E">
        <w:t xml:space="preserve"> Option </w:t>
      </w:r>
      <w:r>
        <w:t>B-1-1</w:t>
      </w:r>
      <w:r w:rsidRPr="0079270E">
        <w:t xml:space="preserve"> in the previous meeting R4#</w:t>
      </w:r>
      <w:r>
        <w:t>108</w:t>
      </w:r>
      <w:r w:rsidRPr="0079270E">
        <w:t xml:space="preserve"> RAN4 reached the following </w:t>
      </w:r>
      <w:r>
        <w:t xml:space="preserve">way </w:t>
      </w:r>
      <w:r w:rsidRPr="005B0C62">
        <w:t xml:space="preserve">forward </w:t>
      </w:r>
      <w:r w:rsidRPr="005B0C62">
        <w:fldChar w:fldCharType="begin"/>
      </w:r>
      <w:r w:rsidRPr="005B0C62">
        <w:instrText xml:space="preserve"> REF _Ref118284665 \r \h  \* MERGEFORMAT </w:instrText>
      </w:r>
      <w:r w:rsidRPr="005B0C62">
        <w:fldChar w:fldCharType="separate"/>
      </w:r>
      <w:r w:rsidR="005B0C62" w:rsidRPr="005B0C62">
        <w:t>[2]</w:t>
      </w:r>
      <w:r w:rsidRPr="005B0C62">
        <w:fldChar w:fldCharType="end"/>
      </w:r>
      <w:r w:rsidRPr="005B0C62">
        <w:t>:</w:t>
      </w:r>
    </w:p>
    <w:tbl>
      <w:tblPr>
        <w:tblStyle w:val="TableGrid"/>
        <w:tblW w:w="0" w:type="auto"/>
        <w:tblLook w:val="04A0" w:firstRow="1" w:lastRow="0" w:firstColumn="1" w:lastColumn="0" w:noHBand="0" w:noVBand="1"/>
      </w:tblPr>
      <w:tblGrid>
        <w:gridCol w:w="9629"/>
      </w:tblGrid>
      <w:tr w:rsidR="0025602B" w14:paraId="46F751BA" w14:textId="77777777" w:rsidTr="003C6A21">
        <w:tc>
          <w:tcPr>
            <w:tcW w:w="9629" w:type="dxa"/>
          </w:tcPr>
          <w:p w14:paraId="4455B9A9" w14:textId="77777777" w:rsidR="0025602B" w:rsidRPr="0025602B" w:rsidRDefault="0025602B" w:rsidP="0025602B">
            <w:pPr>
              <w:outlineLvl w:val="3"/>
              <w:rPr>
                <w:b/>
                <w:color w:val="000000" w:themeColor="text1"/>
                <w:sz w:val="20"/>
                <w:szCs w:val="20"/>
                <w:u w:val="single"/>
                <w:lang w:eastAsia="ko-KR"/>
              </w:rPr>
            </w:pPr>
            <w:r w:rsidRPr="0025602B">
              <w:rPr>
                <w:b/>
                <w:color w:val="000000" w:themeColor="text1"/>
                <w:sz w:val="20"/>
                <w:szCs w:val="20"/>
                <w:u w:val="single"/>
                <w:lang w:eastAsia="ko-KR"/>
              </w:rPr>
              <w:t>Issue 3-4: Clarification/modification on requirements for intra-frequency measurements without gaps requirements for supporting option B-1-1</w:t>
            </w:r>
          </w:p>
          <w:p w14:paraId="27C05160" w14:textId="77777777" w:rsidR="0025602B" w:rsidRPr="0025602B" w:rsidRDefault="0025602B" w:rsidP="0025602B">
            <w:pPr>
              <w:pStyle w:val="ListParagraph"/>
              <w:numPr>
                <w:ilvl w:val="0"/>
                <w:numId w:val="9"/>
              </w:numPr>
              <w:spacing w:after="120"/>
              <w:ind w:left="720"/>
              <w:contextualSpacing w:val="0"/>
              <w:rPr>
                <w:rFonts w:eastAsia="SimSun"/>
                <w:color w:val="000000" w:themeColor="text1"/>
                <w:sz w:val="20"/>
              </w:rPr>
            </w:pPr>
            <w:r w:rsidRPr="0025602B">
              <w:rPr>
                <w:rFonts w:eastAsia="SimSun"/>
                <w:color w:val="000000" w:themeColor="text1"/>
                <w:sz w:val="20"/>
              </w:rPr>
              <w:t>From RAN4 perspective same UE feature group can be used for support of Option B-1-1 RLM/BFD/BM and L3 intra-frequency measurements</w:t>
            </w:r>
          </w:p>
          <w:p w14:paraId="17FEA692" w14:textId="77777777" w:rsidR="0025602B" w:rsidRPr="0025602B" w:rsidRDefault="0025602B" w:rsidP="0025602B">
            <w:pPr>
              <w:pStyle w:val="ListParagraph"/>
              <w:numPr>
                <w:ilvl w:val="0"/>
                <w:numId w:val="9"/>
              </w:numPr>
              <w:spacing w:after="120"/>
              <w:ind w:left="720"/>
              <w:contextualSpacing w:val="0"/>
              <w:rPr>
                <w:rFonts w:eastAsia="SimSun"/>
                <w:color w:val="000000" w:themeColor="text1"/>
                <w:sz w:val="20"/>
              </w:rPr>
            </w:pPr>
            <w:r w:rsidRPr="0025602B">
              <w:rPr>
                <w:rFonts w:eastAsia="SimSun"/>
                <w:color w:val="000000" w:themeColor="text1"/>
                <w:sz w:val="20"/>
              </w:rPr>
              <w:t>For UE capable of supporting Option B-1-1, the requirements in section 9.2.5 for Intra-frequency measurements without measurement gaps are applicable if CD-SSB is within the channel bandwidth of the UE.</w:t>
            </w:r>
          </w:p>
          <w:p w14:paraId="1F48E896" w14:textId="77777777" w:rsidR="0025602B" w:rsidRPr="0025602B" w:rsidRDefault="0025602B" w:rsidP="0025602B">
            <w:pPr>
              <w:pStyle w:val="ListParagraph"/>
              <w:numPr>
                <w:ilvl w:val="0"/>
                <w:numId w:val="9"/>
              </w:numPr>
              <w:spacing w:after="120"/>
              <w:ind w:left="720"/>
              <w:contextualSpacing w:val="0"/>
              <w:rPr>
                <w:rFonts w:eastAsia="SimSun"/>
                <w:color w:val="000000" w:themeColor="text1"/>
                <w:sz w:val="20"/>
              </w:rPr>
            </w:pPr>
            <w:r w:rsidRPr="0025602B">
              <w:rPr>
                <w:rFonts w:eastAsia="SimSun"/>
                <w:color w:val="000000" w:themeColor="text1"/>
                <w:sz w:val="20"/>
              </w:rPr>
              <w:t>Note: additional conditions can be considered subject to RAN1 agreements</w:t>
            </w:r>
          </w:p>
          <w:p w14:paraId="3C77474E" w14:textId="27C3725A" w:rsidR="0025602B" w:rsidRPr="0025602B" w:rsidRDefault="0025602B" w:rsidP="0025602B">
            <w:pPr>
              <w:pStyle w:val="ListParagraph"/>
              <w:numPr>
                <w:ilvl w:val="0"/>
                <w:numId w:val="9"/>
              </w:numPr>
              <w:spacing w:after="120"/>
              <w:ind w:left="720"/>
              <w:contextualSpacing w:val="0"/>
              <w:rPr>
                <w:rFonts w:eastAsia="SimSun"/>
                <w:color w:val="000000" w:themeColor="text1"/>
                <w:szCs w:val="24"/>
              </w:rPr>
            </w:pPr>
            <w:r w:rsidRPr="0025602B">
              <w:rPr>
                <w:rFonts w:eastAsia="SimSun"/>
                <w:color w:val="000000" w:themeColor="text1"/>
                <w:sz w:val="20"/>
              </w:rPr>
              <w:t xml:space="preserve">FFS: </w:t>
            </w:r>
            <w:r w:rsidRPr="0025602B">
              <w:rPr>
                <w:color w:val="000000" w:themeColor="text1"/>
                <w:sz w:val="20"/>
              </w:rPr>
              <w:t xml:space="preserve"> How would UE report </w:t>
            </w:r>
            <w:proofErr w:type="spellStart"/>
            <w:r w:rsidRPr="0025602B">
              <w:rPr>
                <w:i/>
                <w:color w:val="000000" w:themeColor="text1"/>
                <w:sz w:val="20"/>
              </w:rPr>
              <w:t>NeedForGap</w:t>
            </w:r>
            <w:proofErr w:type="spellEnd"/>
            <w:r w:rsidRPr="0025602B">
              <w:rPr>
                <w:i/>
                <w:color w:val="000000" w:themeColor="text1"/>
                <w:sz w:val="20"/>
              </w:rPr>
              <w:t>/</w:t>
            </w:r>
            <w:proofErr w:type="spellStart"/>
            <w:r w:rsidRPr="0025602B">
              <w:rPr>
                <w:i/>
                <w:color w:val="000000" w:themeColor="text1"/>
                <w:sz w:val="20"/>
              </w:rPr>
              <w:t>NeedForGapNCSG</w:t>
            </w:r>
            <w:proofErr w:type="spellEnd"/>
            <w:r w:rsidRPr="0025602B">
              <w:rPr>
                <w:color w:val="000000" w:themeColor="text1"/>
                <w:sz w:val="20"/>
              </w:rPr>
              <w:t xml:space="preserve"> with ‘no-gap’ for intra-frequency measurement when supporting of option B-1-1 is indicated already?</w:t>
            </w:r>
          </w:p>
        </w:tc>
      </w:tr>
    </w:tbl>
    <w:p w14:paraId="17F89FD9" w14:textId="77777777" w:rsidR="00F258EF" w:rsidRPr="00E406B4" w:rsidRDefault="00F258EF" w:rsidP="0025602B">
      <w:pPr>
        <w:jc w:val="both"/>
      </w:pPr>
    </w:p>
    <w:p w14:paraId="44D49F3C" w14:textId="3FE83581" w:rsidR="0025602B" w:rsidRPr="00E406B4" w:rsidRDefault="00F258EF" w:rsidP="0025602B">
      <w:pPr>
        <w:jc w:val="both"/>
      </w:pPr>
      <w:r w:rsidRPr="00E406B4">
        <w:t>For a UE supporting Option B-1-1, the UE is not allowed to cause any interruption when performing RLM/BM/BFD on SSB outside the active BWP</w:t>
      </w:r>
      <w:r w:rsidR="0025602B" w:rsidRPr="00E406B4">
        <w:t>.</w:t>
      </w:r>
      <w:r w:rsidRPr="00E406B4">
        <w:t xml:space="preserve"> Now, if the UE additionally support </w:t>
      </w:r>
      <w:proofErr w:type="spellStart"/>
      <w:r w:rsidRPr="00E406B4">
        <w:rPr>
          <w:i/>
        </w:rPr>
        <w:t>NeedForGap</w:t>
      </w:r>
      <w:proofErr w:type="spellEnd"/>
      <w:r w:rsidRPr="00E406B4">
        <w:rPr>
          <w:i/>
        </w:rPr>
        <w:t>/</w:t>
      </w:r>
      <w:proofErr w:type="spellStart"/>
      <w:r w:rsidRPr="00E406B4">
        <w:rPr>
          <w:i/>
        </w:rPr>
        <w:t>NeedForGapNCSG</w:t>
      </w:r>
      <w:proofErr w:type="spellEnd"/>
      <w:r w:rsidRPr="00E406B4">
        <w:t xml:space="preserve">, the UE behaviour is expected to be consistent </w:t>
      </w:r>
      <w:r w:rsidR="00E406B4" w:rsidRPr="00E406B4">
        <w:t xml:space="preserve">for UE capability reports. Thus, the UE should report </w:t>
      </w:r>
      <w:proofErr w:type="spellStart"/>
      <w:r w:rsidR="00E406B4" w:rsidRPr="00E406B4">
        <w:t>nogap-noncsg</w:t>
      </w:r>
      <w:proofErr w:type="spellEnd"/>
      <w:r w:rsidR="00E406B4" w:rsidRPr="00E406B4">
        <w:t xml:space="preserve"> or </w:t>
      </w:r>
      <w:proofErr w:type="spellStart"/>
      <w:r w:rsidR="00E406B4" w:rsidRPr="00E406B4">
        <w:t>nogap</w:t>
      </w:r>
      <w:proofErr w:type="spellEnd"/>
      <w:r w:rsidR="00E406B4" w:rsidRPr="00E406B4">
        <w:t xml:space="preserve">-without-interruption when the UE support </w:t>
      </w:r>
      <w:proofErr w:type="spellStart"/>
      <w:r w:rsidR="00E406B4" w:rsidRPr="00E406B4">
        <w:rPr>
          <w:i/>
        </w:rPr>
        <w:t>NeedForGapNCSG</w:t>
      </w:r>
      <w:proofErr w:type="spellEnd"/>
      <w:r w:rsidR="00E406B4" w:rsidRPr="00E406B4">
        <w:t xml:space="preserve"> or </w:t>
      </w:r>
      <w:proofErr w:type="spellStart"/>
      <w:r w:rsidR="00E406B4" w:rsidRPr="00E406B4">
        <w:rPr>
          <w:i/>
        </w:rPr>
        <w:t>NeedForGap</w:t>
      </w:r>
      <w:proofErr w:type="spellEnd"/>
      <w:r w:rsidR="00E406B4" w:rsidRPr="00E406B4">
        <w:t xml:space="preserve">, respectively. </w:t>
      </w:r>
    </w:p>
    <w:p w14:paraId="2BEDA427" w14:textId="2D75AEA1" w:rsidR="0025602B" w:rsidRPr="00E406B4" w:rsidRDefault="0025602B" w:rsidP="0025602B">
      <w:pPr>
        <w:pStyle w:val="ListParagraph"/>
        <w:numPr>
          <w:ilvl w:val="0"/>
          <w:numId w:val="5"/>
        </w:numPr>
        <w:spacing w:after="180"/>
        <w:contextualSpacing w:val="0"/>
        <w:jc w:val="both"/>
        <w:rPr>
          <w:rFonts w:ascii="Times New Roman" w:hAnsi="Times New Roman" w:cs="Times New Roman"/>
          <w:sz w:val="20"/>
          <w:szCs w:val="20"/>
        </w:rPr>
      </w:pPr>
      <w:bookmarkStart w:id="12" w:name="_Ref127463711"/>
      <w:r w:rsidRPr="00E406B4">
        <w:rPr>
          <w:rFonts w:cstheme="minorHAnsi"/>
          <w:b/>
          <w:lang w:eastAsia="ko-KR"/>
        </w:rPr>
        <w:t>For UE capable of supporting Option B-1-1 capability</w:t>
      </w:r>
      <w:r w:rsidR="00E406B4" w:rsidRPr="00E406B4">
        <w:rPr>
          <w:rFonts w:cstheme="minorHAnsi"/>
          <w:b/>
          <w:lang w:eastAsia="ko-KR"/>
        </w:rPr>
        <w:t xml:space="preserve"> and additionally supporting </w:t>
      </w:r>
      <w:proofErr w:type="spellStart"/>
      <w:r w:rsidR="00E406B4" w:rsidRPr="00E406B4">
        <w:rPr>
          <w:rFonts w:cstheme="minorHAnsi"/>
          <w:b/>
          <w:i/>
          <w:lang w:eastAsia="ko-KR"/>
        </w:rPr>
        <w:t>NeedForGapNCSG</w:t>
      </w:r>
      <w:proofErr w:type="spellEnd"/>
      <w:r w:rsidR="00E406B4" w:rsidRPr="00E406B4">
        <w:rPr>
          <w:rFonts w:cstheme="minorHAnsi"/>
          <w:b/>
          <w:lang w:eastAsia="ko-KR"/>
        </w:rPr>
        <w:t xml:space="preserve"> or </w:t>
      </w:r>
      <w:proofErr w:type="spellStart"/>
      <w:r w:rsidR="00E406B4" w:rsidRPr="00E406B4">
        <w:rPr>
          <w:rFonts w:cstheme="minorHAnsi"/>
          <w:b/>
          <w:i/>
          <w:lang w:eastAsia="ko-KR"/>
        </w:rPr>
        <w:t>NeedForGap</w:t>
      </w:r>
      <w:proofErr w:type="spellEnd"/>
      <w:r w:rsidR="00E406B4" w:rsidRPr="00E406B4">
        <w:rPr>
          <w:rFonts w:cstheme="minorHAnsi"/>
          <w:b/>
          <w:lang w:eastAsia="ko-KR"/>
        </w:rPr>
        <w:t xml:space="preserve">, the UE should report </w:t>
      </w:r>
      <w:proofErr w:type="spellStart"/>
      <w:r w:rsidR="00E406B4" w:rsidRPr="00E406B4">
        <w:rPr>
          <w:rFonts w:cstheme="minorHAnsi"/>
          <w:b/>
          <w:lang w:eastAsia="ko-KR"/>
        </w:rPr>
        <w:t>nogap-noncsg</w:t>
      </w:r>
      <w:proofErr w:type="spellEnd"/>
      <w:r w:rsidR="00E406B4" w:rsidRPr="00E406B4">
        <w:rPr>
          <w:rFonts w:cstheme="minorHAnsi"/>
          <w:b/>
          <w:lang w:eastAsia="ko-KR"/>
        </w:rPr>
        <w:t xml:space="preserve"> or </w:t>
      </w:r>
      <w:proofErr w:type="spellStart"/>
      <w:r w:rsidR="00E406B4" w:rsidRPr="00E406B4">
        <w:rPr>
          <w:rFonts w:cstheme="minorHAnsi"/>
          <w:b/>
          <w:lang w:eastAsia="ko-KR"/>
        </w:rPr>
        <w:t>nogap</w:t>
      </w:r>
      <w:proofErr w:type="spellEnd"/>
      <w:r w:rsidR="00E406B4" w:rsidRPr="00E406B4">
        <w:rPr>
          <w:rFonts w:cstheme="minorHAnsi"/>
          <w:b/>
          <w:lang w:eastAsia="ko-KR"/>
        </w:rPr>
        <w:t xml:space="preserve">-without-interruption for the </w:t>
      </w:r>
      <w:r w:rsidR="00276447">
        <w:rPr>
          <w:rFonts w:cstheme="minorHAnsi"/>
          <w:b/>
          <w:lang w:eastAsia="ko-KR"/>
        </w:rPr>
        <w:t>respective</w:t>
      </w:r>
      <w:r w:rsidR="00276447" w:rsidRPr="00E406B4">
        <w:rPr>
          <w:rFonts w:cstheme="minorHAnsi"/>
          <w:b/>
          <w:lang w:eastAsia="ko-KR"/>
        </w:rPr>
        <w:t xml:space="preserve"> </w:t>
      </w:r>
      <w:proofErr w:type="spellStart"/>
      <w:r w:rsidR="00E406B4" w:rsidRPr="00E406B4">
        <w:rPr>
          <w:rFonts w:cstheme="minorHAnsi"/>
          <w:b/>
          <w:lang w:eastAsia="ko-KR"/>
        </w:rPr>
        <w:t>capabilites</w:t>
      </w:r>
      <w:proofErr w:type="spellEnd"/>
      <w:r w:rsidRPr="00E406B4">
        <w:rPr>
          <w:rFonts w:cstheme="minorHAnsi"/>
          <w:b/>
          <w:lang w:eastAsia="ko-KR"/>
        </w:rPr>
        <w:t>.</w:t>
      </w:r>
      <w:bookmarkEnd w:id="12"/>
    </w:p>
    <w:p w14:paraId="54FD4682" w14:textId="6A1E03A4" w:rsidR="004F6104" w:rsidRPr="001E12D8" w:rsidRDefault="004F6104" w:rsidP="004F6104">
      <w:pPr>
        <w:pStyle w:val="Heading1"/>
        <w:numPr>
          <w:ilvl w:val="1"/>
          <w:numId w:val="1"/>
        </w:numPr>
        <w:jc w:val="both"/>
        <w:rPr>
          <w:rFonts w:ascii="Arial" w:hAnsi="Arial" w:cs="Arial"/>
        </w:rPr>
      </w:pPr>
      <w:r w:rsidRPr="001E12D8">
        <w:rPr>
          <w:rFonts w:ascii="Arial" w:hAnsi="Arial" w:cs="Arial"/>
        </w:rPr>
        <w:t>Discussion on RRM requirements for Option C</w:t>
      </w:r>
    </w:p>
    <w:p w14:paraId="1386C2B2" w14:textId="41FA715F" w:rsidR="004F6104" w:rsidRDefault="004F6104" w:rsidP="004F6104">
      <w:pPr>
        <w:jc w:val="both"/>
      </w:pPr>
      <w:r w:rsidRPr="0079270E">
        <w:t xml:space="preserve">RAN4 has discussed the </w:t>
      </w:r>
      <w:r>
        <w:t>requirements applicability for</w:t>
      </w:r>
      <w:r w:rsidRPr="0079270E">
        <w:t xml:space="preserve"> Option </w:t>
      </w:r>
      <w:r>
        <w:t>C</w:t>
      </w:r>
      <w:r w:rsidRPr="0079270E">
        <w:t xml:space="preserve"> in the previous meeting R4#10</w:t>
      </w:r>
      <w:r>
        <w:t>8</w:t>
      </w:r>
      <w:r w:rsidRPr="0079270E">
        <w:t xml:space="preserve"> RAN4 reached the following </w:t>
      </w:r>
      <w:r>
        <w:t>way forward:</w:t>
      </w:r>
    </w:p>
    <w:tbl>
      <w:tblPr>
        <w:tblStyle w:val="TableGrid"/>
        <w:tblW w:w="0" w:type="auto"/>
        <w:tblLook w:val="04A0" w:firstRow="1" w:lastRow="0" w:firstColumn="1" w:lastColumn="0" w:noHBand="0" w:noVBand="1"/>
      </w:tblPr>
      <w:tblGrid>
        <w:gridCol w:w="9629"/>
      </w:tblGrid>
      <w:tr w:rsidR="004F6104" w14:paraId="64EDB936" w14:textId="77777777" w:rsidTr="003C6A21">
        <w:tc>
          <w:tcPr>
            <w:tcW w:w="9629" w:type="dxa"/>
          </w:tcPr>
          <w:p w14:paraId="3A8A4002" w14:textId="77777777" w:rsidR="004F6104" w:rsidRPr="004F6104" w:rsidRDefault="004F6104" w:rsidP="004F6104">
            <w:pPr>
              <w:outlineLvl w:val="3"/>
              <w:rPr>
                <w:b/>
                <w:color w:val="000000" w:themeColor="text1"/>
                <w:sz w:val="20"/>
                <w:szCs w:val="20"/>
                <w:u w:val="single"/>
                <w:lang w:eastAsia="ko-KR"/>
              </w:rPr>
            </w:pPr>
            <w:r w:rsidRPr="004F6104">
              <w:rPr>
                <w:b/>
                <w:color w:val="000000" w:themeColor="text1"/>
                <w:sz w:val="20"/>
                <w:szCs w:val="20"/>
                <w:u w:val="single"/>
                <w:lang w:eastAsia="ko-KR"/>
              </w:rPr>
              <w:t>Issue 4-6: SSB configuration for UE supporting option C</w:t>
            </w:r>
          </w:p>
          <w:p w14:paraId="64C66FB4" w14:textId="77777777" w:rsidR="004F6104" w:rsidRPr="004F6104" w:rsidRDefault="004F6104" w:rsidP="004F6104">
            <w:pPr>
              <w:pStyle w:val="ListParagraph"/>
              <w:numPr>
                <w:ilvl w:val="0"/>
                <w:numId w:val="9"/>
              </w:numPr>
              <w:spacing w:after="120"/>
              <w:ind w:left="720"/>
              <w:contextualSpacing w:val="0"/>
              <w:rPr>
                <w:rFonts w:eastAsia="SimSun"/>
                <w:color w:val="000000" w:themeColor="text1"/>
                <w:sz w:val="20"/>
              </w:rPr>
            </w:pPr>
            <w:r w:rsidRPr="004F6104">
              <w:rPr>
                <w:rFonts w:eastAsia="SimSun"/>
                <w:color w:val="000000" w:themeColor="text1"/>
                <w:sz w:val="20"/>
              </w:rPr>
              <w:t xml:space="preserve">FFS: </w:t>
            </w:r>
          </w:p>
          <w:p w14:paraId="2BB84A92" w14:textId="77777777" w:rsidR="004F6104" w:rsidRPr="004F6104" w:rsidRDefault="004F6104" w:rsidP="004F6104">
            <w:pPr>
              <w:pStyle w:val="ListParagraph"/>
              <w:numPr>
                <w:ilvl w:val="1"/>
                <w:numId w:val="9"/>
              </w:numPr>
              <w:spacing w:after="120"/>
              <w:ind w:left="1440"/>
              <w:contextualSpacing w:val="0"/>
              <w:rPr>
                <w:rFonts w:eastAsia="SimSun"/>
                <w:color w:val="000000" w:themeColor="text1"/>
                <w:sz w:val="20"/>
              </w:rPr>
            </w:pPr>
            <w:r w:rsidRPr="004F6104">
              <w:rPr>
                <w:rFonts w:eastAsia="SimSun"/>
                <w:color w:val="000000" w:themeColor="text1"/>
                <w:sz w:val="20"/>
              </w:rPr>
              <w:t>For a non-</w:t>
            </w:r>
            <w:proofErr w:type="spellStart"/>
            <w:r w:rsidRPr="004F6104">
              <w:rPr>
                <w:rFonts w:eastAsia="SimSun"/>
                <w:color w:val="000000" w:themeColor="text1"/>
                <w:sz w:val="20"/>
              </w:rPr>
              <w:t>RedCap</w:t>
            </w:r>
            <w:proofErr w:type="spellEnd"/>
            <w:r w:rsidRPr="004F6104">
              <w:rPr>
                <w:rFonts w:eastAsia="SimSun"/>
                <w:color w:val="000000" w:themeColor="text1"/>
                <w:sz w:val="20"/>
              </w:rPr>
              <w:t xml:space="preserve"> UE supporting Option C, the Rel-17 NCD-SSB based L3 measurement and mobility requirements are adopted. When the UE is in a CA mode, a measurement resource on an </w:t>
            </w:r>
            <w:proofErr w:type="spellStart"/>
            <w:r w:rsidRPr="004F6104">
              <w:rPr>
                <w:rFonts w:eastAsia="SimSun"/>
                <w:color w:val="000000" w:themeColor="text1"/>
                <w:sz w:val="20"/>
              </w:rPr>
              <w:t>SCell</w:t>
            </w:r>
            <w:proofErr w:type="spellEnd"/>
            <w:r w:rsidRPr="004F6104">
              <w:rPr>
                <w:rFonts w:eastAsia="SimSun"/>
                <w:color w:val="000000" w:themeColor="text1"/>
                <w:sz w:val="20"/>
              </w:rPr>
              <w:t xml:space="preserve"> is assumed as below depending on the state of the cell:</w:t>
            </w:r>
          </w:p>
          <w:p w14:paraId="58119862" w14:textId="77777777" w:rsidR="004F6104" w:rsidRPr="004F6104" w:rsidRDefault="004F6104" w:rsidP="004F6104">
            <w:pPr>
              <w:pStyle w:val="ListParagraph"/>
              <w:numPr>
                <w:ilvl w:val="2"/>
                <w:numId w:val="9"/>
              </w:numPr>
              <w:spacing w:after="120"/>
              <w:contextualSpacing w:val="0"/>
              <w:rPr>
                <w:rFonts w:eastAsia="SimSun"/>
                <w:color w:val="000000" w:themeColor="text1"/>
                <w:sz w:val="20"/>
              </w:rPr>
            </w:pPr>
            <w:r w:rsidRPr="004F6104">
              <w:rPr>
                <w:rFonts w:eastAsia="SimSun"/>
                <w:color w:val="000000" w:themeColor="text1"/>
                <w:sz w:val="20"/>
              </w:rPr>
              <w:t xml:space="preserve">When the </w:t>
            </w:r>
            <w:proofErr w:type="spellStart"/>
            <w:r w:rsidRPr="004F6104">
              <w:rPr>
                <w:rFonts w:eastAsia="SimSun"/>
                <w:color w:val="000000" w:themeColor="text1"/>
                <w:sz w:val="20"/>
              </w:rPr>
              <w:t>SCell</w:t>
            </w:r>
            <w:proofErr w:type="spellEnd"/>
            <w:r w:rsidRPr="004F6104">
              <w:rPr>
                <w:rFonts w:eastAsia="SimSun"/>
                <w:color w:val="000000" w:themeColor="text1"/>
                <w:sz w:val="20"/>
              </w:rPr>
              <w:t xml:space="preserve"> is deactivated</w:t>
            </w:r>
          </w:p>
          <w:p w14:paraId="360FBD2C" w14:textId="77777777" w:rsidR="004F6104" w:rsidRPr="004F6104" w:rsidRDefault="004F6104" w:rsidP="004F6104">
            <w:pPr>
              <w:pStyle w:val="ListParagraph"/>
              <w:numPr>
                <w:ilvl w:val="3"/>
                <w:numId w:val="9"/>
              </w:numPr>
              <w:spacing w:after="120"/>
              <w:contextualSpacing w:val="0"/>
              <w:rPr>
                <w:rFonts w:eastAsia="SimSun"/>
                <w:color w:val="000000" w:themeColor="text1"/>
                <w:sz w:val="20"/>
              </w:rPr>
            </w:pPr>
            <w:r w:rsidRPr="004F6104">
              <w:rPr>
                <w:rFonts w:eastAsia="SimSun"/>
                <w:color w:val="000000" w:themeColor="text1"/>
                <w:sz w:val="20"/>
              </w:rPr>
              <w:t xml:space="preserve">CD-SSB indicated by </w:t>
            </w:r>
            <w:proofErr w:type="spellStart"/>
            <w:r w:rsidRPr="004F6104">
              <w:rPr>
                <w:rFonts w:eastAsia="SimSun"/>
                <w:i/>
                <w:color w:val="000000" w:themeColor="text1"/>
                <w:sz w:val="20"/>
              </w:rPr>
              <w:t>servingCellMO</w:t>
            </w:r>
            <w:proofErr w:type="spellEnd"/>
            <w:r w:rsidRPr="004F6104">
              <w:rPr>
                <w:rFonts w:eastAsia="SimSun"/>
                <w:color w:val="000000" w:themeColor="text1"/>
                <w:sz w:val="20"/>
              </w:rPr>
              <w:t xml:space="preserve"> in </w:t>
            </w:r>
            <w:proofErr w:type="spellStart"/>
            <w:r w:rsidRPr="004F6104">
              <w:rPr>
                <w:rFonts w:eastAsia="SimSun"/>
                <w:i/>
                <w:color w:val="000000" w:themeColor="text1"/>
                <w:sz w:val="20"/>
              </w:rPr>
              <w:t>ServingCellConfig</w:t>
            </w:r>
            <w:proofErr w:type="spellEnd"/>
            <w:r w:rsidRPr="004F6104">
              <w:rPr>
                <w:rFonts w:eastAsia="SimSun"/>
                <w:color w:val="000000" w:themeColor="text1"/>
                <w:sz w:val="20"/>
              </w:rPr>
              <w:t>.</w:t>
            </w:r>
          </w:p>
          <w:p w14:paraId="14D90519" w14:textId="77777777" w:rsidR="004F6104" w:rsidRPr="004F6104" w:rsidRDefault="004F6104" w:rsidP="004F6104">
            <w:pPr>
              <w:pStyle w:val="ListParagraph"/>
              <w:numPr>
                <w:ilvl w:val="2"/>
                <w:numId w:val="9"/>
              </w:numPr>
              <w:spacing w:after="120"/>
              <w:contextualSpacing w:val="0"/>
              <w:rPr>
                <w:rFonts w:eastAsia="SimSun"/>
                <w:color w:val="000000" w:themeColor="text1"/>
                <w:sz w:val="20"/>
              </w:rPr>
            </w:pPr>
            <w:r w:rsidRPr="004F6104">
              <w:rPr>
                <w:rFonts w:eastAsia="SimSun"/>
                <w:color w:val="000000" w:themeColor="text1"/>
                <w:sz w:val="20"/>
              </w:rPr>
              <w:lastRenderedPageBreak/>
              <w:t xml:space="preserve">During </w:t>
            </w:r>
            <w:proofErr w:type="spellStart"/>
            <w:r w:rsidRPr="004F6104">
              <w:rPr>
                <w:rFonts w:eastAsia="SimSun"/>
                <w:color w:val="000000" w:themeColor="text1"/>
                <w:sz w:val="20"/>
              </w:rPr>
              <w:t>SCell</w:t>
            </w:r>
            <w:proofErr w:type="spellEnd"/>
            <w:r w:rsidRPr="004F6104">
              <w:rPr>
                <w:rFonts w:eastAsia="SimSun"/>
                <w:color w:val="000000" w:themeColor="text1"/>
                <w:sz w:val="20"/>
              </w:rPr>
              <w:t xml:space="preserve"> activation</w:t>
            </w:r>
          </w:p>
          <w:p w14:paraId="64A547D4" w14:textId="77777777" w:rsidR="004F6104" w:rsidRPr="004F6104" w:rsidRDefault="004F6104" w:rsidP="004F6104">
            <w:pPr>
              <w:pStyle w:val="ListParagraph"/>
              <w:numPr>
                <w:ilvl w:val="3"/>
                <w:numId w:val="9"/>
              </w:numPr>
              <w:spacing w:after="120"/>
              <w:contextualSpacing w:val="0"/>
              <w:rPr>
                <w:rFonts w:eastAsia="SimSun"/>
                <w:color w:val="000000" w:themeColor="text1"/>
                <w:sz w:val="20"/>
              </w:rPr>
            </w:pPr>
            <w:r w:rsidRPr="004F6104">
              <w:rPr>
                <w:rFonts w:eastAsia="SimSun"/>
                <w:color w:val="000000" w:themeColor="text1"/>
                <w:sz w:val="20"/>
              </w:rPr>
              <w:t>NCD-SSB in the first active BWP for AGC/time/</w:t>
            </w:r>
            <w:proofErr w:type="spellStart"/>
            <w:r w:rsidRPr="004F6104">
              <w:rPr>
                <w:rFonts w:eastAsia="SimSun"/>
                <w:color w:val="000000" w:themeColor="text1"/>
                <w:sz w:val="20"/>
              </w:rPr>
              <w:t>freq</w:t>
            </w:r>
            <w:proofErr w:type="spellEnd"/>
            <w:r w:rsidRPr="004F6104">
              <w:rPr>
                <w:rFonts w:eastAsia="SimSun"/>
                <w:color w:val="000000" w:themeColor="text1"/>
                <w:sz w:val="20"/>
              </w:rPr>
              <w:t xml:space="preserve"> tracking, etc.</w:t>
            </w:r>
          </w:p>
          <w:p w14:paraId="33C16F40" w14:textId="77777777" w:rsidR="004F6104" w:rsidRPr="004F6104" w:rsidRDefault="004F6104" w:rsidP="004F6104">
            <w:pPr>
              <w:pStyle w:val="ListParagraph"/>
              <w:numPr>
                <w:ilvl w:val="2"/>
                <w:numId w:val="9"/>
              </w:numPr>
              <w:spacing w:after="120"/>
              <w:contextualSpacing w:val="0"/>
              <w:rPr>
                <w:rFonts w:eastAsia="SimSun"/>
                <w:color w:val="000000" w:themeColor="text1"/>
                <w:sz w:val="20"/>
              </w:rPr>
            </w:pPr>
            <w:r w:rsidRPr="004F6104">
              <w:rPr>
                <w:rFonts w:eastAsia="SimSun"/>
                <w:color w:val="000000" w:themeColor="text1"/>
                <w:sz w:val="20"/>
              </w:rPr>
              <w:t xml:space="preserve">When the </w:t>
            </w:r>
            <w:proofErr w:type="spellStart"/>
            <w:r w:rsidRPr="004F6104">
              <w:rPr>
                <w:rFonts w:eastAsia="SimSun"/>
                <w:color w:val="000000" w:themeColor="text1"/>
                <w:sz w:val="20"/>
              </w:rPr>
              <w:t>SCell</w:t>
            </w:r>
            <w:proofErr w:type="spellEnd"/>
            <w:r w:rsidRPr="004F6104">
              <w:rPr>
                <w:rFonts w:eastAsia="SimSun"/>
                <w:color w:val="000000" w:themeColor="text1"/>
                <w:sz w:val="20"/>
              </w:rPr>
              <w:t xml:space="preserve"> is </w:t>
            </w:r>
            <w:proofErr w:type="gramStart"/>
            <w:r w:rsidRPr="004F6104">
              <w:rPr>
                <w:rFonts w:eastAsia="SimSun"/>
                <w:color w:val="000000" w:themeColor="text1"/>
                <w:sz w:val="20"/>
              </w:rPr>
              <w:t>activated</w:t>
            </w:r>
            <w:proofErr w:type="gramEnd"/>
            <w:r w:rsidRPr="004F6104">
              <w:rPr>
                <w:rFonts w:eastAsia="SimSun"/>
                <w:color w:val="000000" w:themeColor="text1"/>
                <w:sz w:val="20"/>
              </w:rPr>
              <w:t xml:space="preserve"> and the first active BWP is in a dormant state</w:t>
            </w:r>
          </w:p>
          <w:p w14:paraId="2B5131BC" w14:textId="427FD13E" w:rsidR="004F6104" w:rsidRPr="004F6104" w:rsidRDefault="004F6104" w:rsidP="004F6104">
            <w:pPr>
              <w:pStyle w:val="ListParagraph"/>
              <w:numPr>
                <w:ilvl w:val="3"/>
                <w:numId w:val="9"/>
              </w:numPr>
              <w:spacing w:after="120"/>
              <w:contextualSpacing w:val="0"/>
              <w:rPr>
                <w:rFonts w:eastAsia="SimSun"/>
                <w:color w:val="000000" w:themeColor="text1"/>
                <w:szCs w:val="24"/>
              </w:rPr>
            </w:pPr>
            <w:r w:rsidRPr="004F6104">
              <w:rPr>
                <w:rFonts w:eastAsia="SimSun"/>
                <w:color w:val="000000" w:themeColor="text1"/>
                <w:sz w:val="20"/>
              </w:rPr>
              <w:t>NCD-SSB in the first active BWP for L1 and L3 measurements</w:t>
            </w:r>
          </w:p>
        </w:tc>
      </w:tr>
    </w:tbl>
    <w:p w14:paraId="0EE73B24" w14:textId="77777777" w:rsidR="004F6104" w:rsidRDefault="004F6104" w:rsidP="004F6104">
      <w:pPr>
        <w:jc w:val="both"/>
      </w:pPr>
    </w:p>
    <w:p w14:paraId="0EEB4990" w14:textId="61E5C09A" w:rsidR="004F6104" w:rsidRPr="00BE3119" w:rsidRDefault="00250AD7" w:rsidP="004F6104">
      <w:pPr>
        <w:jc w:val="both"/>
      </w:pPr>
      <w:r w:rsidRPr="00BE3119">
        <w:t xml:space="preserve">The features of BWP </w:t>
      </w:r>
      <w:proofErr w:type="spellStart"/>
      <w:r w:rsidRPr="00BE3119">
        <w:t>wor</w:t>
      </w:r>
      <w:proofErr w:type="spellEnd"/>
      <w:r w:rsidRPr="00BE3119">
        <w:t xml:space="preserve"> are specified for better saving</w:t>
      </w:r>
      <w:r w:rsidR="000E267A">
        <w:t>. The typical scenario is for single CC.</w:t>
      </w:r>
      <w:r w:rsidRPr="00BE3119">
        <w:t xml:space="preserve"> </w:t>
      </w:r>
      <w:r w:rsidR="000E267A">
        <w:t>H</w:t>
      </w:r>
      <w:r w:rsidRPr="00BE3119">
        <w:t xml:space="preserve">ence, to our understanding the CA </w:t>
      </w:r>
      <w:r w:rsidR="008D6BAC">
        <w:t>scenario should be treated with low priority in</w:t>
      </w:r>
      <w:r w:rsidRPr="00BE3119">
        <w:t xml:space="preserve"> this WI</w:t>
      </w:r>
      <w:r w:rsidR="004F6104" w:rsidRPr="00BE3119">
        <w:t>.</w:t>
      </w:r>
    </w:p>
    <w:p w14:paraId="7371DBD9" w14:textId="77777777" w:rsidR="004F6104" w:rsidRPr="00BE3119" w:rsidRDefault="004F6104" w:rsidP="004F6104">
      <w:pPr>
        <w:jc w:val="both"/>
      </w:pPr>
    </w:p>
    <w:p w14:paraId="720BF90F" w14:textId="65B49A2A" w:rsidR="004F6104" w:rsidRPr="00BE3119" w:rsidRDefault="00250AD7" w:rsidP="004F6104">
      <w:pPr>
        <w:pStyle w:val="ListParagraph"/>
        <w:numPr>
          <w:ilvl w:val="0"/>
          <w:numId w:val="5"/>
        </w:numPr>
        <w:spacing w:after="180"/>
        <w:contextualSpacing w:val="0"/>
        <w:jc w:val="both"/>
        <w:rPr>
          <w:rFonts w:ascii="Times New Roman" w:hAnsi="Times New Roman" w:cs="Times New Roman"/>
          <w:sz w:val="20"/>
          <w:szCs w:val="20"/>
        </w:rPr>
      </w:pPr>
      <w:bookmarkStart w:id="13" w:name="_Ref146402284"/>
      <w:r w:rsidRPr="00BE3119">
        <w:rPr>
          <w:rFonts w:cstheme="minorHAnsi"/>
          <w:b/>
          <w:lang w:eastAsia="ko-KR"/>
        </w:rPr>
        <w:t xml:space="preserve">RAN4 shall not </w:t>
      </w:r>
      <w:r w:rsidR="00BE3119" w:rsidRPr="00BE3119">
        <w:rPr>
          <w:rFonts w:cstheme="minorHAnsi"/>
          <w:b/>
          <w:lang w:eastAsia="ko-KR"/>
        </w:rPr>
        <w:t xml:space="preserve">define requirements </w:t>
      </w:r>
      <w:r w:rsidR="008D6BAC">
        <w:rPr>
          <w:rFonts w:cstheme="minorHAnsi"/>
          <w:b/>
          <w:lang w:eastAsia="ko-KR"/>
        </w:rPr>
        <w:t>under</w:t>
      </w:r>
      <w:r w:rsidR="008D6BAC" w:rsidRPr="00BE3119">
        <w:rPr>
          <w:rFonts w:cstheme="minorHAnsi"/>
          <w:b/>
          <w:lang w:eastAsia="ko-KR"/>
        </w:rPr>
        <w:t xml:space="preserve"> </w:t>
      </w:r>
      <w:r w:rsidR="00BE3119" w:rsidRPr="00BE3119">
        <w:rPr>
          <w:rFonts w:cstheme="minorHAnsi"/>
          <w:b/>
          <w:lang w:eastAsia="ko-KR"/>
        </w:rPr>
        <w:t xml:space="preserve">CA mode for BWP </w:t>
      </w:r>
      <w:proofErr w:type="spellStart"/>
      <w:r w:rsidR="00BE3119" w:rsidRPr="00BE3119">
        <w:rPr>
          <w:rFonts w:cstheme="minorHAnsi"/>
          <w:b/>
          <w:lang w:eastAsia="ko-KR"/>
        </w:rPr>
        <w:t>wor</w:t>
      </w:r>
      <w:proofErr w:type="spellEnd"/>
      <w:r w:rsidR="004F6104" w:rsidRPr="00BE3119">
        <w:rPr>
          <w:rFonts w:cstheme="minorHAnsi"/>
          <w:b/>
          <w:lang w:eastAsia="ko-KR"/>
        </w:rPr>
        <w:t>.</w:t>
      </w:r>
      <w:bookmarkEnd w:id="13"/>
    </w:p>
    <w:p w14:paraId="10FF11B4" w14:textId="02F05CC7" w:rsidR="00BB4CA3" w:rsidRDefault="00BB4CA3" w:rsidP="00BB4CA3">
      <w:pPr>
        <w:pStyle w:val="Heading1"/>
        <w:numPr>
          <w:ilvl w:val="1"/>
          <w:numId w:val="1"/>
        </w:numPr>
        <w:jc w:val="both"/>
        <w:rPr>
          <w:rFonts w:ascii="Arial" w:hAnsi="Arial" w:cs="Arial"/>
        </w:rPr>
      </w:pPr>
      <w:r>
        <w:rPr>
          <w:rFonts w:ascii="Arial" w:hAnsi="Arial" w:cs="Arial"/>
        </w:rPr>
        <w:t>Discussion on RRM requirements for Option B-1-2</w:t>
      </w:r>
    </w:p>
    <w:p w14:paraId="2456CEB4" w14:textId="31E4AE63" w:rsidR="00BB4CA3" w:rsidRDefault="00BB4CA3" w:rsidP="00BB4CA3">
      <w:pPr>
        <w:jc w:val="both"/>
      </w:pPr>
      <w:r w:rsidRPr="0079270E">
        <w:t xml:space="preserve">RAN4 has discussed the </w:t>
      </w:r>
      <w:r>
        <w:t>requirements applicability for</w:t>
      </w:r>
      <w:r w:rsidRPr="0079270E">
        <w:t xml:space="preserve"> Option </w:t>
      </w:r>
      <w:r>
        <w:t>B-1-2</w:t>
      </w:r>
      <w:r w:rsidRPr="0079270E">
        <w:t xml:space="preserve"> in the previous meeting R4#10</w:t>
      </w:r>
      <w:r>
        <w:t>8</w:t>
      </w:r>
      <w:r w:rsidRPr="0079270E">
        <w:t xml:space="preserve"> RAN4 reached the following </w:t>
      </w:r>
      <w:r>
        <w:t>way forward:</w:t>
      </w:r>
    </w:p>
    <w:tbl>
      <w:tblPr>
        <w:tblStyle w:val="TableGrid"/>
        <w:tblW w:w="0" w:type="auto"/>
        <w:tblLook w:val="04A0" w:firstRow="1" w:lastRow="0" w:firstColumn="1" w:lastColumn="0" w:noHBand="0" w:noVBand="1"/>
      </w:tblPr>
      <w:tblGrid>
        <w:gridCol w:w="9629"/>
      </w:tblGrid>
      <w:tr w:rsidR="00BB4CA3" w14:paraId="6F814DFB" w14:textId="77777777" w:rsidTr="003C6A21">
        <w:tc>
          <w:tcPr>
            <w:tcW w:w="9629" w:type="dxa"/>
          </w:tcPr>
          <w:p w14:paraId="52EFE057" w14:textId="77777777" w:rsidR="00BB4CA3" w:rsidRPr="00BB4CA3" w:rsidRDefault="00BB4CA3" w:rsidP="00BB4CA3">
            <w:pPr>
              <w:outlineLvl w:val="3"/>
              <w:rPr>
                <w:b/>
                <w:color w:val="000000" w:themeColor="text1"/>
                <w:sz w:val="20"/>
                <w:szCs w:val="20"/>
                <w:u w:val="single"/>
                <w:lang w:eastAsia="ko-KR"/>
              </w:rPr>
            </w:pPr>
            <w:r w:rsidRPr="00BB4CA3">
              <w:rPr>
                <w:b/>
                <w:color w:val="000000" w:themeColor="text1"/>
                <w:sz w:val="20"/>
                <w:szCs w:val="20"/>
                <w:u w:val="single"/>
                <w:lang w:eastAsia="ko-KR"/>
              </w:rPr>
              <w:t>Issue 5-2: Interruption requirements for supporting option B-1-2</w:t>
            </w:r>
          </w:p>
          <w:p w14:paraId="577E5EA4" w14:textId="77777777" w:rsidR="00BB4CA3" w:rsidRPr="00BB4CA3" w:rsidRDefault="00BB4CA3" w:rsidP="00BB4CA3">
            <w:pPr>
              <w:pStyle w:val="ListParagraph"/>
              <w:numPr>
                <w:ilvl w:val="0"/>
                <w:numId w:val="9"/>
              </w:numPr>
              <w:spacing w:after="120"/>
              <w:ind w:left="720"/>
              <w:contextualSpacing w:val="0"/>
              <w:rPr>
                <w:rFonts w:eastAsia="SimSun"/>
                <w:color w:val="000000" w:themeColor="text1"/>
                <w:sz w:val="20"/>
                <w:szCs w:val="20"/>
              </w:rPr>
            </w:pPr>
            <w:r w:rsidRPr="00BB4CA3">
              <w:rPr>
                <w:rFonts w:eastAsia="SimSun"/>
                <w:color w:val="000000" w:themeColor="text1"/>
                <w:sz w:val="20"/>
                <w:szCs w:val="20"/>
              </w:rPr>
              <w:t>Introduce interruption length and interruption ratio requirements for Option B-1-2</w:t>
            </w:r>
          </w:p>
          <w:p w14:paraId="2601AF24" w14:textId="77777777" w:rsidR="00BB4CA3" w:rsidRPr="00BB4CA3" w:rsidRDefault="00BB4CA3" w:rsidP="00BB4CA3">
            <w:pPr>
              <w:rPr>
                <w:i/>
                <w:color w:val="0070C0"/>
                <w:sz w:val="20"/>
                <w:szCs w:val="20"/>
              </w:rPr>
            </w:pPr>
          </w:p>
          <w:p w14:paraId="29A8D1B2" w14:textId="77777777" w:rsidR="00BB4CA3" w:rsidRPr="00BB4CA3" w:rsidRDefault="00BB4CA3" w:rsidP="00BB4CA3">
            <w:pPr>
              <w:outlineLvl w:val="3"/>
              <w:rPr>
                <w:b/>
                <w:color w:val="000000" w:themeColor="text1"/>
                <w:sz w:val="20"/>
                <w:szCs w:val="20"/>
                <w:u w:val="single"/>
                <w:lang w:eastAsia="ko-KR"/>
              </w:rPr>
            </w:pPr>
            <w:r w:rsidRPr="00BB4CA3">
              <w:rPr>
                <w:b/>
                <w:color w:val="000000" w:themeColor="text1"/>
                <w:sz w:val="20"/>
                <w:szCs w:val="20"/>
                <w:u w:val="single"/>
                <w:lang w:eastAsia="ko-KR"/>
              </w:rPr>
              <w:t>Issue 5-2a: Interruption length (RF tuning time) for option B-1-2</w:t>
            </w:r>
          </w:p>
          <w:p w14:paraId="4C81566E" w14:textId="77777777" w:rsidR="00BB4CA3" w:rsidRPr="00BB4CA3" w:rsidRDefault="00BB4CA3" w:rsidP="00BB4CA3">
            <w:pPr>
              <w:pStyle w:val="ListParagraph"/>
              <w:numPr>
                <w:ilvl w:val="0"/>
                <w:numId w:val="9"/>
              </w:numPr>
              <w:spacing w:after="120"/>
              <w:ind w:left="720"/>
              <w:contextualSpacing w:val="0"/>
              <w:rPr>
                <w:rFonts w:eastAsia="SimSun"/>
                <w:color w:val="000000" w:themeColor="text1"/>
                <w:sz w:val="20"/>
                <w:szCs w:val="20"/>
              </w:rPr>
            </w:pPr>
            <w:r w:rsidRPr="00BB4CA3">
              <w:rPr>
                <w:rFonts w:eastAsia="SimSun"/>
                <w:color w:val="000000" w:themeColor="text1"/>
                <w:sz w:val="20"/>
                <w:szCs w:val="20"/>
              </w:rPr>
              <w:t xml:space="preserve">Option 1: </w:t>
            </w:r>
          </w:p>
          <w:p w14:paraId="18DD9FB7" w14:textId="77777777" w:rsidR="00BB4CA3" w:rsidRPr="00BB4CA3" w:rsidRDefault="00BB4CA3" w:rsidP="00BB4CA3">
            <w:pPr>
              <w:pStyle w:val="ListParagraph"/>
              <w:numPr>
                <w:ilvl w:val="1"/>
                <w:numId w:val="9"/>
              </w:numPr>
              <w:spacing w:after="120"/>
              <w:ind w:left="1440"/>
              <w:contextualSpacing w:val="0"/>
              <w:rPr>
                <w:rFonts w:eastAsia="SimSun"/>
                <w:color w:val="000000" w:themeColor="text1"/>
                <w:sz w:val="20"/>
                <w:szCs w:val="20"/>
              </w:rPr>
            </w:pPr>
            <w:r w:rsidRPr="00BB4CA3">
              <w:rPr>
                <w:rFonts w:eastAsia="SimSun"/>
                <w:color w:val="000000" w:themeColor="text1"/>
                <w:sz w:val="20"/>
                <w:szCs w:val="20"/>
              </w:rPr>
              <w:t xml:space="preserve">Interruption length is 0.5ms for FR1 and 0.25ms for FR2. </w:t>
            </w:r>
          </w:p>
          <w:p w14:paraId="0944FC96" w14:textId="77777777" w:rsidR="00BB4CA3" w:rsidRPr="00BB4CA3" w:rsidRDefault="00BB4CA3" w:rsidP="00BB4CA3">
            <w:pPr>
              <w:pStyle w:val="ListParagraph"/>
              <w:numPr>
                <w:ilvl w:val="0"/>
                <w:numId w:val="9"/>
              </w:numPr>
              <w:spacing w:after="120"/>
              <w:ind w:left="720"/>
              <w:contextualSpacing w:val="0"/>
              <w:rPr>
                <w:rFonts w:eastAsia="SimSun"/>
                <w:color w:val="000000" w:themeColor="text1"/>
                <w:sz w:val="20"/>
                <w:szCs w:val="20"/>
              </w:rPr>
            </w:pPr>
            <w:r w:rsidRPr="00BB4CA3">
              <w:rPr>
                <w:rFonts w:eastAsia="SimSun"/>
                <w:color w:val="000000" w:themeColor="text1"/>
                <w:sz w:val="20"/>
                <w:szCs w:val="20"/>
              </w:rPr>
              <w:t xml:space="preserve">Option 2: </w:t>
            </w:r>
          </w:p>
          <w:p w14:paraId="369AB672" w14:textId="77777777" w:rsidR="00BB4CA3" w:rsidRPr="00BB4CA3" w:rsidRDefault="00BB4CA3" w:rsidP="00BB4CA3">
            <w:pPr>
              <w:pStyle w:val="ListParagraph"/>
              <w:numPr>
                <w:ilvl w:val="1"/>
                <w:numId w:val="9"/>
              </w:numPr>
              <w:spacing w:after="120"/>
              <w:ind w:left="1440"/>
              <w:contextualSpacing w:val="0"/>
              <w:rPr>
                <w:rFonts w:eastAsia="SimSun"/>
                <w:color w:val="000000" w:themeColor="text1"/>
                <w:sz w:val="20"/>
                <w:szCs w:val="20"/>
              </w:rPr>
            </w:pPr>
            <w:r w:rsidRPr="00BB4CA3">
              <w:rPr>
                <w:rFonts w:eastAsia="SimSun"/>
                <w:color w:val="000000" w:themeColor="text1"/>
                <w:sz w:val="20"/>
                <w:szCs w:val="20"/>
              </w:rPr>
              <w:t xml:space="preserve">Interruption length is 1ms for FR1 and 0.75ms for FR2. </w:t>
            </w:r>
          </w:p>
          <w:p w14:paraId="685616D7" w14:textId="77777777" w:rsidR="00BB4CA3" w:rsidRPr="00BB4CA3" w:rsidRDefault="00BB4CA3" w:rsidP="00BB4CA3">
            <w:pPr>
              <w:pStyle w:val="ListParagraph"/>
              <w:numPr>
                <w:ilvl w:val="0"/>
                <w:numId w:val="9"/>
              </w:numPr>
              <w:spacing w:after="120"/>
              <w:ind w:left="720"/>
              <w:contextualSpacing w:val="0"/>
              <w:rPr>
                <w:rFonts w:eastAsia="SimSun"/>
                <w:color w:val="000000" w:themeColor="text1"/>
                <w:sz w:val="20"/>
                <w:szCs w:val="20"/>
              </w:rPr>
            </w:pPr>
            <w:bookmarkStart w:id="14" w:name="_Hlk143732321"/>
            <w:r w:rsidRPr="00BB4CA3">
              <w:rPr>
                <w:rFonts w:eastAsia="SimSun"/>
                <w:color w:val="000000" w:themeColor="text1"/>
                <w:sz w:val="20"/>
                <w:szCs w:val="20"/>
              </w:rPr>
              <w:t xml:space="preserve">Option 3: </w:t>
            </w:r>
          </w:p>
          <w:p w14:paraId="49B737BB" w14:textId="77777777" w:rsidR="00BB4CA3" w:rsidRPr="00BB4CA3" w:rsidRDefault="00BB4CA3" w:rsidP="00BB4CA3">
            <w:pPr>
              <w:pStyle w:val="ListParagraph"/>
              <w:numPr>
                <w:ilvl w:val="1"/>
                <w:numId w:val="9"/>
              </w:numPr>
              <w:spacing w:after="120"/>
              <w:ind w:left="1440"/>
              <w:contextualSpacing w:val="0"/>
              <w:rPr>
                <w:rFonts w:eastAsia="SimSun"/>
                <w:color w:val="000000" w:themeColor="text1"/>
                <w:sz w:val="20"/>
                <w:szCs w:val="20"/>
              </w:rPr>
            </w:pPr>
            <w:r w:rsidRPr="00BB4CA3">
              <w:rPr>
                <w:rFonts w:eastAsia="SimSun"/>
                <w:color w:val="000000" w:themeColor="text1"/>
                <w:sz w:val="20"/>
                <w:szCs w:val="20"/>
              </w:rPr>
              <w:t xml:space="preserve">Interruption length is max (slot length of the cell, 0.5ms) for FR1 and </w:t>
            </w:r>
            <w:proofErr w:type="gramStart"/>
            <w:r w:rsidRPr="00BB4CA3">
              <w:rPr>
                <w:rFonts w:eastAsia="SimSun"/>
                <w:color w:val="000000" w:themeColor="text1"/>
                <w:sz w:val="20"/>
                <w:szCs w:val="20"/>
              </w:rPr>
              <w:t>max(</w:t>
            </w:r>
            <w:proofErr w:type="gramEnd"/>
            <w:r w:rsidRPr="00BB4CA3">
              <w:rPr>
                <w:rFonts w:eastAsia="SimSun"/>
                <w:color w:val="000000" w:themeColor="text1"/>
                <w:sz w:val="20"/>
                <w:szCs w:val="20"/>
              </w:rPr>
              <w:t xml:space="preserve">slot length of the cell, 0.25ms) for FR2. </w:t>
            </w:r>
          </w:p>
          <w:bookmarkEnd w:id="14"/>
          <w:p w14:paraId="14E1E3EB" w14:textId="77777777" w:rsidR="00BB4CA3" w:rsidRPr="00BB4CA3" w:rsidRDefault="00BB4CA3" w:rsidP="00BB4CA3">
            <w:pPr>
              <w:rPr>
                <w:i/>
                <w:color w:val="0070C0"/>
                <w:sz w:val="20"/>
                <w:szCs w:val="20"/>
              </w:rPr>
            </w:pPr>
          </w:p>
          <w:p w14:paraId="38F15FD3" w14:textId="77777777" w:rsidR="00BB4CA3" w:rsidRPr="00BB4CA3" w:rsidRDefault="00BB4CA3" w:rsidP="00BB4CA3">
            <w:pPr>
              <w:outlineLvl w:val="3"/>
              <w:rPr>
                <w:b/>
                <w:color w:val="000000" w:themeColor="text1"/>
                <w:sz w:val="20"/>
                <w:szCs w:val="20"/>
                <w:u w:val="single"/>
                <w:lang w:eastAsia="ko-KR"/>
              </w:rPr>
            </w:pPr>
            <w:r w:rsidRPr="00BB4CA3">
              <w:rPr>
                <w:b/>
                <w:color w:val="000000" w:themeColor="text1"/>
                <w:sz w:val="20"/>
                <w:szCs w:val="20"/>
                <w:u w:val="single"/>
                <w:lang w:eastAsia="ko-KR"/>
              </w:rPr>
              <w:t>Issue 5-2b: Interruption length requirements for option B-1-2</w:t>
            </w:r>
          </w:p>
          <w:p w14:paraId="1EF5F6FF" w14:textId="77777777" w:rsidR="00BB4CA3" w:rsidRPr="00BB4CA3" w:rsidRDefault="00BB4CA3" w:rsidP="00BB4CA3">
            <w:pPr>
              <w:pStyle w:val="ListParagraph"/>
              <w:numPr>
                <w:ilvl w:val="0"/>
                <w:numId w:val="9"/>
              </w:numPr>
              <w:spacing w:after="120"/>
              <w:ind w:left="720"/>
              <w:contextualSpacing w:val="0"/>
              <w:rPr>
                <w:rFonts w:eastAsia="SimSun"/>
                <w:color w:val="000000" w:themeColor="text1"/>
                <w:sz w:val="20"/>
                <w:szCs w:val="20"/>
              </w:rPr>
            </w:pPr>
            <w:r w:rsidRPr="00BB4CA3">
              <w:rPr>
                <w:rFonts w:eastAsia="SimSun"/>
                <w:color w:val="000000" w:themeColor="text1"/>
                <w:sz w:val="20"/>
                <w:szCs w:val="20"/>
              </w:rPr>
              <w:t>Option 1: Interruption length in number of slots (based on interruption length of 0.5ms for FR1 and 0.25ms for FR2)</w:t>
            </w:r>
          </w:p>
          <w:p w14:paraId="5D116A34" w14:textId="77777777" w:rsidR="00BB4CA3" w:rsidRPr="00BB4CA3" w:rsidRDefault="00BB4CA3" w:rsidP="00BB4CA3">
            <w:pPr>
              <w:spacing w:before="120"/>
              <w:ind w:left="357"/>
              <w:rPr>
                <w:iCs/>
                <w:sz w:val="20"/>
                <w:szCs w:val="20"/>
                <w:u w:val="single"/>
              </w:rPr>
            </w:pPr>
            <w:r w:rsidRPr="00BB4CA3">
              <w:rPr>
                <w:b/>
                <w:bCs/>
                <w:iCs/>
                <w:sz w:val="20"/>
                <w:szCs w:val="20"/>
                <w:u w:val="single"/>
              </w:rPr>
              <w:t>Interruption length in NR CA:</w:t>
            </w:r>
          </w:p>
          <w:p w14:paraId="0024375E" w14:textId="77777777" w:rsidR="00BB4CA3" w:rsidRPr="00BB4CA3" w:rsidRDefault="00BB4CA3" w:rsidP="00BB4CA3">
            <w:pPr>
              <w:pStyle w:val="ListParagraph"/>
              <w:spacing w:before="120"/>
              <w:ind w:left="357" w:firstLine="361"/>
              <w:rPr>
                <w:rFonts w:eastAsia="SimSun"/>
                <w:b/>
                <w:bCs/>
                <w:sz w:val="20"/>
                <w:szCs w:val="20"/>
              </w:rPr>
            </w:pPr>
            <w:r w:rsidRPr="00BB4CA3">
              <w:rPr>
                <w:rFonts w:eastAsia="SimSun"/>
                <w:b/>
                <w:bCs/>
                <w:sz w:val="20"/>
                <w:szCs w:val="20"/>
              </w:rPr>
              <w:t>Table 2: Interruption due to RLM and RLP measurements on other active serving cell in inter-band NR CA</w:t>
            </w:r>
          </w:p>
          <w:tbl>
            <w:tblPr>
              <w:tblW w:w="45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2104"/>
              <w:gridCol w:w="4553"/>
              <w:gridCol w:w="1029"/>
            </w:tblGrid>
            <w:tr w:rsidR="00BB4CA3" w:rsidRPr="00BB4CA3" w14:paraId="47EF7971" w14:textId="77777777" w:rsidTr="003C6A21">
              <w:trPr>
                <w:trHeight w:val="297"/>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086CC8E6" w14:textId="77777777" w:rsidR="00BB4CA3" w:rsidRPr="00BB4CA3" w:rsidRDefault="00BB4CA3" w:rsidP="00BB4CA3">
                  <w:pPr>
                    <w:keepNext/>
                    <w:keepLines/>
                    <w:overflowPunct w:val="0"/>
                    <w:autoSpaceDE w:val="0"/>
                    <w:autoSpaceDN w:val="0"/>
                    <w:adjustRightInd w:val="0"/>
                    <w:jc w:val="center"/>
                    <w:textAlignment w:val="baseline"/>
                    <w:rPr>
                      <w:b/>
                      <w:sz w:val="20"/>
                      <w:szCs w:val="20"/>
                      <w:lang w:eastAsia="ko-KR"/>
                    </w:rPr>
                  </w:pPr>
                  <w:r w:rsidRPr="00BB4CA3">
                    <w:rPr>
                      <w:b/>
                      <w:noProof/>
                      <w:sz w:val="20"/>
                      <w:szCs w:val="20"/>
                    </w:rPr>
                    <w:drawing>
                      <wp:inline distT="0" distB="0" distL="0" distR="0" wp14:anchorId="166F8744" wp14:editId="4FA4F938">
                        <wp:extent cx="142240" cy="160020"/>
                        <wp:effectExtent l="0" t="0" r="0" b="0"/>
                        <wp:docPr id="2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9" w:type="pct"/>
                  <w:tcBorders>
                    <w:top w:val="single" w:sz="4" w:space="0" w:color="auto"/>
                    <w:left w:val="single" w:sz="4" w:space="0" w:color="auto"/>
                    <w:bottom w:val="single" w:sz="4" w:space="0" w:color="auto"/>
                    <w:right w:val="single" w:sz="4" w:space="0" w:color="auto"/>
                  </w:tcBorders>
                  <w:hideMark/>
                </w:tcPr>
                <w:p w14:paraId="5063D86D" w14:textId="77777777" w:rsidR="00BB4CA3" w:rsidRPr="00BB4CA3" w:rsidRDefault="00BB4CA3" w:rsidP="00BB4CA3">
                  <w:pPr>
                    <w:keepNext/>
                    <w:keepLines/>
                    <w:overflowPunct w:val="0"/>
                    <w:autoSpaceDE w:val="0"/>
                    <w:autoSpaceDN w:val="0"/>
                    <w:adjustRightInd w:val="0"/>
                    <w:jc w:val="center"/>
                    <w:textAlignment w:val="baseline"/>
                    <w:rPr>
                      <w:b/>
                      <w:sz w:val="20"/>
                      <w:szCs w:val="20"/>
                      <w:lang w:eastAsia="ko-KR"/>
                    </w:rPr>
                  </w:pPr>
                  <w:r w:rsidRPr="00BB4CA3">
                    <w:rPr>
                      <w:b/>
                      <w:sz w:val="20"/>
                      <w:szCs w:val="20"/>
                      <w:lang w:eastAsia="ko-KR"/>
                    </w:rPr>
                    <w:t>NR Slot length (</w:t>
                  </w:r>
                  <w:proofErr w:type="spellStart"/>
                  <w:r w:rsidRPr="00BB4CA3">
                    <w:rPr>
                      <w:b/>
                      <w:sz w:val="20"/>
                      <w:szCs w:val="20"/>
                      <w:lang w:eastAsia="ko-KR"/>
                    </w:rPr>
                    <w:t>ms</w:t>
                  </w:r>
                  <w:proofErr w:type="spellEnd"/>
                  <w:r w:rsidRPr="00BB4CA3">
                    <w:rPr>
                      <w:b/>
                      <w:sz w:val="20"/>
                      <w:szCs w:val="20"/>
                      <w:lang w:eastAsia="ko-KR"/>
                    </w:rPr>
                    <w:t>) of victim cell</w:t>
                  </w:r>
                </w:p>
              </w:tc>
              <w:tc>
                <w:tcPr>
                  <w:tcW w:w="3261" w:type="pct"/>
                  <w:gridSpan w:val="2"/>
                  <w:tcBorders>
                    <w:top w:val="single" w:sz="4" w:space="0" w:color="auto"/>
                    <w:left w:val="single" w:sz="4" w:space="0" w:color="auto"/>
                    <w:bottom w:val="single" w:sz="4" w:space="0" w:color="auto"/>
                    <w:right w:val="single" w:sz="4" w:space="0" w:color="auto"/>
                  </w:tcBorders>
                  <w:hideMark/>
                </w:tcPr>
                <w:p w14:paraId="2172B0A5" w14:textId="77777777" w:rsidR="00BB4CA3" w:rsidRPr="00BB4CA3" w:rsidRDefault="00BB4CA3" w:rsidP="00BB4CA3">
                  <w:pPr>
                    <w:keepNext/>
                    <w:keepLines/>
                    <w:overflowPunct w:val="0"/>
                    <w:autoSpaceDE w:val="0"/>
                    <w:autoSpaceDN w:val="0"/>
                    <w:adjustRightInd w:val="0"/>
                    <w:jc w:val="center"/>
                    <w:textAlignment w:val="baseline"/>
                    <w:rPr>
                      <w:b/>
                      <w:sz w:val="20"/>
                      <w:szCs w:val="20"/>
                      <w:lang w:eastAsia="ko-KR"/>
                    </w:rPr>
                  </w:pPr>
                  <w:r w:rsidRPr="00BB4CA3">
                    <w:rPr>
                      <w:b/>
                      <w:sz w:val="20"/>
                      <w:szCs w:val="20"/>
                      <w:lang w:eastAsia="ko-KR"/>
                    </w:rPr>
                    <w:t>Interruption length X2 (slots)</w:t>
                  </w:r>
                </w:p>
              </w:tc>
            </w:tr>
            <w:tr w:rsidR="00BB4CA3" w:rsidRPr="00BB4CA3" w14:paraId="2DB583D1" w14:textId="77777777" w:rsidTr="003C6A21">
              <w:trPr>
                <w:jc w:val="center"/>
              </w:trPr>
              <w:tc>
                <w:tcPr>
                  <w:tcW w:w="510" w:type="pct"/>
                  <w:tcBorders>
                    <w:top w:val="single" w:sz="4" w:space="0" w:color="auto"/>
                    <w:left w:val="single" w:sz="4" w:space="0" w:color="auto"/>
                    <w:bottom w:val="single" w:sz="4" w:space="0" w:color="auto"/>
                    <w:right w:val="single" w:sz="4" w:space="0" w:color="auto"/>
                  </w:tcBorders>
                  <w:hideMark/>
                </w:tcPr>
                <w:p w14:paraId="4912B32D"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w:t>
                  </w:r>
                </w:p>
              </w:tc>
              <w:tc>
                <w:tcPr>
                  <w:tcW w:w="1229" w:type="pct"/>
                  <w:tcBorders>
                    <w:top w:val="single" w:sz="4" w:space="0" w:color="auto"/>
                    <w:left w:val="single" w:sz="4" w:space="0" w:color="auto"/>
                    <w:bottom w:val="single" w:sz="4" w:space="0" w:color="auto"/>
                    <w:right w:val="single" w:sz="4" w:space="0" w:color="auto"/>
                  </w:tcBorders>
                  <w:hideMark/>
                </w:tcPr>
                <w:p w14:paraId="6D7097FE"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1</w:t>
                  </w:r>
                </w:p>
              </w:tc>
              <w:tc>
                <w:tcPr>
                  <w:tcW w:w="2660" w:type="pct"/>
                  <w:tcBorders>
                    <w:top w:val="single" w:sz="4" w:space="0" w:color="auto"/>
                    <w:left w:val="single" w:sz="4" w:space="0" w:color="auto"/>
                    <w:bottom w:val="single" w:sz="4" w:space="0" w:color="auto"/>
                    <w:right w:val="single" w:sz="4" w:space="0" w:color="auto"/>
                  </w:tcBorders>
                </w:tcPr>
                <w:p w14:paraId="1383D287"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601" w:type="pct"/>
                  <w:tcBorders>
                    <w:top w:val="single" w:sz="4" w:space="0" w:color="auto"/>
                    <w:left w:val="single" w:sz="4" w:space="0" w:color="auto"/>
                    <w:bottom w:val="single" w:sz="4" w:space="0" w:color="auto"/>
                    <w:right w:val="single" w:sz="4" w:space="0" w:color="auto"/>
                  </w:tcBorders>
                  <w:hideMark/>
                </w:tcPr>
                <w:p w14:paraId="43304435"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1 </w:t>
                  </w:r>
                </w:p>
              </w:tc>
            </w:tr>
            <w:tr w:rsidR="00BB4CA3" w:rsidRPr="00BB4CA3" w14:paraId="4332B554" w14:textId="77777777" w:rsidTr="003C6A21">
              <w:trPr>
                <w:jc w:val="center"/>
              </w:trPr>
              <w:tc>
                <w:tcPr>
                  <w:tcW w:w="510" w:type="pct"/>
                  <w:tcBorders>
                    <w:top w:val="single" w:sz="4" w:space="0" w:color="auto"/>
                    <w:left w:val="single" w:sz="4" w:space="0" w:color="auto"/>
                    <w:bottom w:val="single" w:sz="4" w:space="0" w:color="auto"/>
                    <w:right w:val="single" w:sz="4" w:space="0" w:color="auto"/>
                  </w:tcBorders>
                  <w:hideMark/>
                </w:tcPr>
                <w:p w14:paraId="278EA53F"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1</w:t>
                  </w:r>
                </w:p>
              </w:tc>
              <w:tc>
                <w:tcPr>
                  <w:tcW w:w="1229" w:type="pct"/>
                  <w:tcBorders>
                    <w:top w:val="single" w:sz="4" w:space="0" w:color="auto"/>
                    <w:left w:val="single" w:sz="4" w:space="0" w:color="auto"/>
                    <w:bottom w:val="single" w:sz="4" w:space="0" w:color="auto"/>
                    <w:right w:val="single" w:sz="4" w:space="0" w:color="auto"/>
                  </w:tcBorders>
                  <w:hideMark/>
                </w:tcPr>
                <w:p w14:paraId="26661DD5"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0.5</w:t>
                  </w:r>
                </w:p>
              </w:tc>
              <w:tc>
                <w:tcPr>
                  <w:tcW w:w="2660" w:type="pct"/>
                  <w:tcBorders>
                    <w:top w:val="single" w:sz="4" w:space="0" w:color="auto"/>
                    <w:left w:val="single" w:sz="4" w:space="0" w:color="auto"/>
                    <w:bottom w:val="single" w:sz="4" w:space="0" w:color="auto"/>
                    <w:right w:val="single" w:sz="4" w:space="0" w:color="auto"/>
                  </w:tcBorders>
                </w:tcPr>
                <w:p w14:paraId="369333D8"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601" w:type="pct"/>
                  <w:tcBorders>
                    <w:top w:val="single" w:sz="4" w:space="0" w:color="auto"/>
                    <w:left w:val="single" w:sz="4" w:space="0" w:color="auto"/>
                    <w:bottom w:val="single" w:sz="4" w:space="0" w:color="auto"/>
                    <w:right w:val="single" w:sz="4" w:space="0" w:color="auto"/>
                  </w:tcBorders>
                  <w:hideMark/>
                </w:tcPr>
                <w:p w14:paraId="4838B98A"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1 </w:t>
                  </w:r>
                </w:p>
              </w:tc>
            </w:tr>
            <w:tr w:rsidR="00BB4CA3" w:rsidRPr="00BB4CA3" w14:paraId="27A0DACF" w14:textId="77777777" w:rsidTr="003C6A21">
              <w:trPr>
                <w:jc w:val="center"/>
              </w:trPr>
              <w:tc>
                <w:tcPr>
                  <w:tcW w:w="510" w:type="pct"/>
                  <w:tcBorders>
                    <w:top w:val="single" w:sz="4" w:space="0" w:color="auto"/>
                    <w:left w:val="single" w:sz="4" w:space="0" w:color="auto"/>
                    <w:bottom w:val="nil"/>
                    <w:right w:val="single" w:sz="4" w:space="0" w:color="auto"/>
                  </w:tcBorders>
                  <w:hideMark/>
                </w:tcPr>
                <w:p w14:paraId="0B633B53"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2</w:t>
                  </w:r>
                </w:p>
              </w:tc>
              <w:tc>
                <w:tcPr>
                  <w:tcW w:w="1229" w:type="pct"/>
                  <w:tcBorders>
                    <w:top w:val="single" w:sz="4" w:space="0" w:color="auto"/>
                    <w:left w:val="single" w:sz="4" w:space="0" w:color="auto"/>
                    <w:bottom w:val="nil"/>
                    <w:right w:val="single" w:sz="4" w:space="0" w:color="auto"/>
                  </w:tcBorders>
                  <w:hideMark/>
                </w:tcPr>
                <w:p w14:paraId="78E79087"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0.25</w:t>
                  </w:r>
                </w:p>
              </w:tc>
              <w:tc>
                <w:tcPr>
                  <w:tcW w:w="2660" w:type="pct"/>
                  <w:tcBorders>
                    <w:top w:val="single" w:sz="4" w:space="0" w:color="auto"/>
                    <w:left w:val="single" w:sz="4" w:space="0" w:color="auto"/>
                    <w:bottom w:val="single" w:sz="4" w:space="0" w:color="auto"/>
                    <w:right w:val="single" w:sz="4" w:space="0" w:color="auto"/>
                  </w:tcBorders>
                  <w:hideMark/>
                </w:tcPr>
                <w:p w14:paraId="66A07FC7"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Both aggressor cell and victim cell are on FR2</w:t>
                  </w:r>
                </w:p>
              </w:tc>
              <w:tc>
                <w:tcPr>
                  <w:tcW w:w="601" w:type="pct"/>
                  <w:tcBorders>
                    <w:top w:val="single" w:sz="4" w:space="0" w:color="auto"/>
                    <w:left w:val="single" w:sz="4" w:space="0" w:color="auto"/>
                    <w:bottom w:val="single" w:sz="4" w:space="0" w:color="auto"/>
                    <w:right w:val="single" w:sz="4" w:space="0" w:color="auto"/>
                  </w:tcBorders>
                  <w:hideMark/>
                </w:tcPr>
                <w:p w14:paraId="3652F57F"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2 </w:t>
                  </w:r>
                </w:p>
              </w:tc>
            </w:tr>
            <w:tr w:rsidR="00BB4CA3" w:rsidRPr="00BB4CA3" w14:paraId="205F3D27" w14:textId="77777777" w:rsidTr="003C6A21">
              <w:trPr>
                <w:jc w:val="center"/>
              </w:trPr>
              <w:tc>
                <w:tcPr>
                  <w:tcW w:w="510" w:type="pct"/>
                  <w:tcBorders>
                    <w:top w:val="nil"/>
                    <w:left w:val="single" w:sz="4" w:space="0" w:color="auto"/>
                    <w:bottom w:val="single" w:sz="4" w:space="0" w:color="auto"/>
                    <w:right w:val="single" w:sz="4" w:space="0" w:color="auto"/>
                  </w:tcBorders>
                  <w:vAlign w:val="center"/>
                  <w:hideMark/>
                </w:tcPr>
                <w:p w14:paraId="60F71096"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1229" w:type="pct"/>
                  <w:tcBorders>
                    <w:top w:val="nil"/>
                    <w:left w:val="single" w:sz="4" w:space="0" w:color="auto"/>
                    <w:bottom w:val="single" w:sz="4" w:space="0" w:color="auto"/>
                    <w:right w:val="single" w:sz="4" w:space="0" w:color="auto"/>
                  </w:tcBorders>
                  <w:vAlign w:val="center"/>
                  <w:hideMark/>
                </w:tcPr>
                <w:p w14:paraId="01443F16"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2660" w:type="pct"/>
                  <w:tcBorders>
                    <w:top w:val="single" w:sz="4" w:space="0" w:color="auto"/>
                    <w:left w:val="single" w:sz="4" w:space="0" w:color="auto"/>
                    <w:bottom w:val="single" w:sz="4" w:space="0" w:color="auto"/>
                    <w:right w:val="single" w:sz="4" w:space="0" w:color="auto"/>
                  </w:tcBorders>
                  <w:hideMark/>
                </w:tcPr>
                <w:p w14:paraId="3234D462"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Either aggressor cell or victim cell is on FR1</w:t>
                  </w:r>
                </w:p>
              </w:tc>
              <w:tc>
                <w:tcPr>
                  <w:tcW w:w="601" w:type="pct"/>
                  <w:tcBorders>
                    <w:top w:val="single" w:sz="4" w:space="0" w:color="auto"/>
                    <w:left w:val="single" w:sz="4" w:space="0" w:color="auto"/>
                    <w:bottom w:val="single" w:sz="4" w:space="0" w:color="auto"/>
                    <w:right w:val="single" w:sz="4" w:space="0" w:color="auto"/>
                  </w:tcBorders>
                  <w:hideMark/>
                </w:tcPr>
                <w:p w14:paraId="2FC47F95"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3</w:t>
                  </w:r>
                </w:p>
              </w:tc>
            </w:tr>
            <w:tr w:rsidR="00BB4CA3" w:rsidRPr="00BB4CA3" w14:paraId="09B405DE" w14:textId="77777777" w:rsidTr="003C6A21">
              <w:trPr>
                <w:jc w:val="center"/>
              </w:trPr>
              <w:tc>
                <w:tcPr>
                  <w:tcW w:w="510" w:type="pct"/>
                  <w:tcBorders>
                    <w:top w:val="single" w:sz="4" w:space="0" w:color="auto"/>
                    <w:left w:val="single" w:sz="4" w:space="0" w:color="auto"/>
                    <w:bottom w:val="nil"/>
                    <w:right w:val="single" w:sz="4" w:space="0" w:color="auto"/>
                  </w:tcBorders>
                  <w:hideMark/>
                </w:tcPr>
                <w:p w14:paraId="00B9BDFA"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lastRenderedPageBreak/>
                    <w:t>3</w:t>
                  </w:r>
                </w:p>
              </w:tc>
              <w:tc>
                <w:tcPr>
                  <w:tcW w:w="1229" w:type="pct"/>
                  <w:tcBorders>
                    <w:top w:val="single" w:sz="4" w:space="0" w:color="auto"/>
                    <w:left w:val="single" w:sz="4" w:space="0" w:color="auto"/>
                    <w:bottom w:val="nil"/>
                    <w:right w:val="single" w:sz="4" w:space="0" w:color="auto"/>
                  </w:tcBorders>
                  <w:hideMark/>
                </w:tcPr>
                <w:p w14:paraId="70B9CF82"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0.125</w:t>
                  </w:r>
                </w:p>
              </w:tc>
              <w:tc>
                <w:tcPr>
                  <w:tcW w:w="2660" w:type="pct"/>
                  <w:tcBorders>
                    <w:top w:val="single" w:sz="4" w:space="0" w:color="auto"/>
                    <w:left w:val="single" w:sz="4" w:space="0" w:color="auto"/>
                    <w:bottom w:val="single" w:sz="4" w:space="0" w:color="auto"/>
                    <w:right w:val="single" w:sz="4" w:space="0" w:color="auto"/>
                  </w:tcBorders>
                  <w:hideMark/>
                </w:tcPr>
                <w:p w14:paraId="235AB2D1"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Aggressor cell is on FR2</w:t>
                  </w:r>
                </w:p>
              </w:tc>
              <w:tc>
                <w:tcPr>
                  <w:tcW w:w="601" w:type="pct"/>
                  <w:tcBorders>
                    <w:top w:val="single" w:sz="4" w:space="0" w:color="auto"/>
                    <w:left w:val="single" w:sz="4" w:space="0" w:color="auto"/>
                    <w:bottom w:val="single" w:sz="4" w:space="0" w:color="auto"/>
                    <w:right w:val="single" w:sz="4" w:space="0" w:color="auto"/>
                  </w:tcBorders>
                  <w:hideMark/>
                </w:tcPr>
                <w:p w14:paraId="698AB7A4"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4 </w:t>
                  </w:r>
                </w:p>
              </w:tc>
            </w:tr>
            <w:tr w:rsidR="00BB4CA3" w:rsidRPr="00BB4CA3" w14:paraId="404F6A4B" w14:textId="77777777" w:rsidTr="003C6A21">
              <w:trPr>
                <w:jc w:val="center"/>
              </w:trPr>
              <w:tc>
                <w:tcPr>
                  <w:tcW w:w="510" w:type="pct"/>
                  <w:tcBorders>
                    <w:top w:val="nil"/>
                    <w:left w:val="single" w:sz="4" w:space="0" w:color="auto"/>
                    <w:bottom w:val="single" w:sz="4" w:space="0" w:color="auto"/>
                    <w:right w:val="single" w:sz="4" w:space="0" w:color="auto"/>
                  </w:tcBorders>
                  <w:vAlign w:val="center"/>
                  <w:hideMark/>
                </w:tcPr>
                <w:p w14:paraId="5A51CFB7"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1229" w:type="pct"/>
                  <w:tcBorders>
                    <w:top w:val="nil"/>
                    <w:left w:val="single" w:sz="4" w:space="0" w:color="auto"/>
                    <w:bottom w:val="nil"/>
                    <w:right w:val="single" w:sz="4" w:space="0" w:color="auto"/>
                  </w:tcBorders>
                  <w:vAlign w:val="center"/>
                  <w:hideMark/>
                </w:tcPr>
                <w:p w14:paraId="0F9A96EB"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2660" w:type="pct"/>
                  <w:tcBorders>
                    <w:top w:val="single" w:sz="4" w:space="0" w:color="auto"/>
                    <w:left w:val="single" w:sz="4" w:space="0" w:color="auto"/>
                    <w:bottom w:val="single" w:sz="4" w:space="0" w:color="auto"/>
                    <w:right w:val="single" w:sz="4" w:space="0" w:color="auto"/>
                  </w:tcBorders>
                  <w:hideMark/>
                </w:tcPr>
                <w:p w14:paraId="389C7D61"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Aggressor cell is on FR1</w:t>
                  </w:r>
                </w:p>
              </w:tc>
              <w:tc>
                <w:tcPr>
                  <w:tcW w:w="601" w:type="pct"/>
                  <w:tcBorders>
                    <w:top w:val="single" w:sz="4" w:space="0" w:color="auto"/>
                    <w:left w:val="single" w:sz="4" w:space="0" w:color="auto"/>
                    <w:bottom w:val="single" w:sz="4" w:space="0" w:color="auto"/>
                    <w:right w:val="single" w:sz="4" w:space="0" w:color="auto"/>
                  </w:tcBorders>
                  <w:hideMark/>
                </w:tcPr>
                <w:p w14:paraId="6682BB11"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5 </w:t>
                  </w:r>
                </w:p>
              </w:tc>
            </w:tr>
            <w:tr w:rsidR="00BB4CA3" w:rsidRPr="00BB4CA3" w14:paraId="4766D336" w14:textId="77777777" w:rsidTr="003C6A21">
              <w:trPr>
                <w:jc w:val="center"/>
              </w:trPr>
              <w:tc>
                <w:tcPr>
                  <w:tcW w:w="510" w:type="pct"/>
                  <w:tcBorders>
                    <w:top w:val="single" w:sz="4" w:space="0" w:color="auto"/>
                    <w:left w:val="single" w:sz="4" w:space="0" w:color="auto"/>
                    <w:bottom w:val="single" w:sz="4" w:space="0" w:color="auto"/>
                    <w:right w:val="single" w:sz="4" w:space="0" w:color="auto"/>
                  </w:tcBorders>
                  <w:vAlign w:val="center"/>
                </w:tcPr>
                <w:p w14:paraId="41ADA766"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5</w:t>
                  </w:r>
                </w:p>
              </w:tc>
              <w:tc>
                <w:tcPr>
                  <w:tcW w:w="1229" w:type="pct"/>
                  <w:tcBorders>
                    <w:left w:val="single" w:sz="4" w:space="0" w:color="auto"/>
                    <w:bottom w:val="single" w:sz="4" w:space="0" w:color="auto"/>
                    <w:right w:val="single" w:sz="4" w:space="0" w:color="auto"/>
                  </w:tcBorders>
                  <w:vAlign w:val="center"/>
                </w:tcPr>
                <w:p w14:paraId="3DFBB9F7"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rFonts w:eastAsia="DengXian"/>
                      <w:sz w:val="20"/>
                      <w:szCs w:val="20"/>
                    </w:rPr>
                    <w:t>0.03125</w:t>
                  </w:r>
                </w:p>
              </w:tc>
              <w:tc>
                <w:tcPr>
                  <w:tcW w:w="2660" w:type="pct"/>
                  <w:tcBorders>
                    <w:left w:val="single" w:sz="4" w:space="0" w:color="auto"/>
                    <w:bottom w:val="single" w:sz="4" w:space="0" w:color="auto"/>
                    <w:right w:val="single" w:sz="4" w:space="0" w:color="auto"/>
                  </w:tcBorders>
                </w:tcPr>
                <w:p w14:paraId="7D19FE43"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Aggressor cell is on FR1</w:t>
                  </w:r>
                </w:p>
              </w:tc>
              <w:tc>
                <w:tcPr>
                  <w:tcW w:w="601" w:type="pct"/>
                  <w:tcBorders>
                    <w:left w:val="single" w:sz="4" w:space="0" w:color="auto"/>
                    <w:bottom w:val="single" w:sz="4" w:space="0" w:color="auto"/>
                    <w:right w:val="single" w:sz="4" w:space="0" w:color="auto"/>
                  </w:tcBorders>
                </w:tcPr>
                <w:p w14:paraId="693C3FC2"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17</w:t>
                  </w:r>
                </w:p>
              </w:tc>
            </w:tr>
            <w:tr w:rsidR="00BB4CA3" w:rsidRPr="00BB4CA3" w14:paraId="269CF621" w14:textId="77777777" w:rsidTr="003C6A21">
              <w:trPr>
                <w:jc w:val="center"/>
              </w:trPr>
              <w:tc>
                <w:tcPr>
                  <w:tcW w:w="510" w:type="pct"/>
                  <w:tcBorders>
                    <w:top w:val="nil"/>
                    <w:left w:val="single" w:sz="4" w:space="0" w:color="auto"/>
                    <w:bottom w:val="single" w:sz="4" w:space="0" w:color="auto"/>
                    <w:right w:val="single" w:sz="4" w:space="0" w:color="auto"/>
                  </w:tcBorders>
                  <w:vAlign w:val="center"/>
                </w:tcPr>
                <w:p w14:paraId="4EC1A15F"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6</w:t>
                  </w:r>
                </w:p>
              </w:tc>
              <w:tc>
                <w:tcPr>
                  <w:tcW w:w="1229" w:type="pct"/>
                  <w:tcBorders>
                    <w:left w:val="single" w:sz="4" w:space="0" w:color="auto"/>
                    <w:bottom w:val="single" w:sz="4" w:space="0" w:color="auto"/>
                    <w:right w:val="single" w:sz="4" w:space="0" w:color="auto"/>
                  </w:tcBorders>
                  <w:vAlign w:val="center"/>
                </w:tcPr>
                <w:p w14:paraId="7558A2C8"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rFonts w:eastAsia="DengXian"/>
                      <w:sz w:val="20"/>
                      <w:szCs w:val="20"/>
                    </w:rPr>
                    <w:t>0.015625</w:t>
                  </w:r>
                </w:p>
              </w:tc>
              <w:tc>
                <w:tcPr>
                  <w:tcW w:w="2660" w:type="pct"/>
                  <w:tcBorders>
                    <w:left w:val="single" w:sz="4" w:space="0" w:color="auto"/>
                    <w:bottom w:val="single" w:sz="4" w:space="0" w:color="auto"/>
                    <w:right w:val="single" w:sz="4" w:space="0" w:color="auto"/>
                  </w:tcBorders>
                </w:tcPr>
                <w:p w14:paraId="6469DAB9"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Aggressor cell is on FR1</w:t>
                  </w:r>
                </w:p>
              </w:tc>
              <w:tc>
                <w:tcPr>
                  <w:tcW w:w="601" w:type="pct"/>
                  <w:tcBorders>
                    <w:left w:val="single" w:sz="4" w:space="0" w:color="auto"/>
                    <w:bottom w:val="single" w:sz="4" w:space="0" w:color="auto"/>
                    <w:right w:val="single" w:sz="4" w:space="0" w:color="auto"/>
                  </w:tcBorders>
                </w:tcPr>
                <w:p w14:paraId="4BF8E604"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33</w:t>
                  </w:r>
                </w:p>
              </w:tc>
            </w:tr>
          </w:tbl>
          <w:p w14:paraId="6E9B1F2F" w14:textId="77777777" w:rsidR="00BB4CA3" w:rsidRPr="00BB4CA3" w:rsidRDefault="00BB4CA3" w:rsidP="00BB4CA3">
            <w:pPr>
              <w:pStyle w:val="ListParagraph"/>
              <w:keepNext/>
              <w:keepLines/>
              <w:spacing w:before="240"/>
              <w:ind w:left="360" w:firstLine="361"/>
              <w:rPr>
                <w:b/>
                <w:sz w:val="20"/>
                <w:szCs w:val="20"/>
                <w:lang w:eastAsia="en-GB"/>
              </w:rPr>
            </w:pPr>
            <w:r w:rsidRPr="00BB4CA3">
              <w:rPr>
                <w:b/>
                <w:sz w:val="20"/>
                <w:szCs w:val="20"/>
                <w:lang w:eastAsia="en-GB"/>
              </w:rPr>
              <w:t>Table 3: Interruption due to RLM and RLP measurements on other active serving cell in intra-band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14"/>
              <w:gridCol w:w="5398"/>
            </w:tblGrid>
            <w:tr w:rsidR="00BB4CA3" w:rsidRPr="00BB4CA3" w14:paraId="321E4A61" w14:textId="77777777" w:rsidTr="003C6A21">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0084E0D" w14:textId="77777777" w:rsidR="00BB4CA3" w:rsidRPr="00BB4CA3" w:rsidRDefault="00BB4CA3" w:rsidP="00BB4CA3">
                  <w:pPr>
                    <w:keepNext/>
                    <w:keepLines/>
                    <w:overflowPunct w:val="0"/>
                    <w:autoSpaceDE w:val="0"/>
                    <w:autoSpaceDN w:val="0"/>
                    <w:adjustRightInd w:val="0"/>
                    <w:jc w:val="center"/>
                    <w:textAlignment w:val="baseline"/>
                    <w:rPr>
                      <w:b/>
                      <w:sz w:val="20"/>
                      <w:szCs w:val="20"/>
                      <w:lang w:eastAsia="ko-KR"/>
                    </w:rPr>
                  </w:pPr>
                  <w:r w:rsidRPr="00BB4CA3">
                    <w:rPr>
                      <w:b/>
                      <w:noProof/>
                      <w:sz w:val="20"/>
                      <w:szCs w:val="20"/>
                    </w:rPr>
                    <w:drawing>
                      <wp:inline distT="0" distB="0" distL="0" distR="0" wp14:anchorId="06F9B80F" wp14:editId="3516BB57">
                        <wp:extent cx="142240" cy="160020"/>
                        <wp:effectExtent l="0" t="0" r="0" b="0"/>
                        <wp:docPr id="2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69A72BDA" w14:textId="77777777" w:rsidR="00BB4CA3" w:rsidRPr="00BB4CA3" w:rsidRDefault="00BB4CA3" w:rsidP="00BB4CA3">
                  <w:pPr>
                    <w:keepNext/>
                    <w:keepLines/>
                    <w:overflowPunct w:val="0"/>
                    <w:autoSpaceDE w:val="0"/>
                    <w:autoSpaceDN w:val="0"/>
                    <w:adjustRightInd w:val="0"/>
                    <w:jc w:val="center"/>
                    <w:textAlignment w:val="baseline"/>
                    <w:rPr>
                      <w:b/>
                      <w:sz w:val="20"/>
                      <w:szCs w:val="20"/>
                      <w:lang w:eastAsia="ko-KR"/>
                    </w:rPr>
                  </w:pPr>
                  <w:r w:rsidRPr="00BB4CA3">
                    <w:rPr>
                      <w:b/>
                      <w:sz w:val="20"/>
                      <w:szCs w:val="20"/>
                      <w:lang w:eastAsia="ko-KR"/>
                    </w:rPr>
                    <w:t>NR Slot length (</w:t>
                  </w:r>
                  <w:proofErr w:type="spellStart"/>
                  <w:r w:rsidRPr="00BB4CA3">
                    <w:rPr>
                      <w:b/>
                      <w:sz w:val="20"/>
                      <w:szCs w:val="20"/>
                      <w:lang w:eastAsia="ko-KR"/>
                    </w:rPr>
                    <w:t>ms</w:t>
                  </w:r>
                  <w:proofErr w:type="spellEnd"/>
                  <w:r w:rsidRPr="00BB4CA3">
                    <w:rPr>
                      <w:b/>
                      <w:sz w:val="20"/>
                      <w:szCs w:val="20"/>
                      <w:lang w:eastAsia="ko-KR"/>
                    </w:rPr>
                    <w:t>)</w:t>
                  </w:r>
                </w:p>
              </w:tc>
              <w:tc>
                <w:tcPr>
                  <w:tcW w:w="5398" w:type="dxa"/>
                  <w:tcBorders>
                    <w:top w:val="single" w:sz="4" w:space="0" w:color="auto"/>
                    <w:left w:val="single" w:sz="4" w:space="0" w:color="auto"/>
                    <w:bottom w:val="single" w:sz="4" w:space="0" w:color="auto"/>
                    <w:right w:val="single" w:sz="4" w:space="0" w:color="auto"/>
                  </w:tcBorders>
                  <w:hideMark/>
                </w:tcPr>
                <w:p w14:paraId="4D4A2FF3" w14:textId="77777777" w:rsidR="00BB4CA3" w:rsidRPr="00BB4CA3" w:rsidRDefault="00BB4CA3" w:rsidP="00BB4CA3">
                  <w:pPr>
                    <w:keepNext/>
                    <w:keepLines/>
                    <w:overflowPunct w:val="0"/>
                    <w:autoSpaceDE w:val="0"/>
                    <w:autoSpaceDN w:val="0"/>
                    <w:adjustRightInd w:val="0"/>
                    <w:jc w:val="center"/>
                    <w:textAlignment w:val="baseline"/>
                    <w:rPr>
                      <w:b/>
                      <w:sz w:val="20"/>
                      <w:szCs w:val="20"/>
                    </w:rPr>
                  </w:pPr>
                  <w:r w:rsidRPr="00BB4CA3">
                    <w:rPr>
                      <w:b/>
                      <w:sz w:val="20"/>
                      <w:szCs w:val="20"/>
                      <w:lang w:eastAsia="ko-KR"/>
                    </w:rPr>
                    <w:t>Interruption length (slots)</w:t>
                  </w:r>
                </w:p>
              </w:tc>
            </w:tr>
            <w:tr w:rsidR="00BB4CA3" w:rsidRPr="00BB4CA3" w14:paraId="1C177B9D" w14:textId="77777777" w:rsidTr="003C6A21">
              <w:trPr>
                <w:jc w:val="center"/>
              </w:trPr>
              <w:tc>
                <w:tcPr>
                  <w:tcW w:w="1555" w:type="dxa"/>
                  <w:tcBorders>
                    <w:top w:val="single" w:sz="4" w:space="0" w:color="auto"/>
                    <w:left w:val="single" w:sz="4" w:space="0" w:color="auto"/>
                    <w:bottom w:val="single" w:sz="4" w:space="0" w:color="auto"/>
                    <w:right w:val="single" w:sz="4" w:space="0" w:color="auto"/>
                  </w:tcBorders>
                  <w:hideMark/>
                </w:tcPr>
                <w:p w14:paraId="4F18418E"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7097C803"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09E11CB8"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val="fr-FR" w:eastAsia="ko-KR"/>
                    </w:rPr>
                    <w:t xml:space="preserve">1 + </w:t>
                  </w:r>
                  <w:r w:rsidRPr="00BB4CA3">
                    <w:rPr>
                      <w:sz w:val="20"/>
                      <w:szCs w:val="20"/>
                      <w:lang w:val="fr-FR"/>
                    </w:rPr>
                    <w:t>N</w:t>
                  </w:r>
                  <w:r w:rsidRPr="00BB4CA3">
                    <w:rPr>
                      <w:sz w:val="20"/>
                      <w:szCs w:val="20"/>
                      <w:vertAlign w:val="subscript"/>
                      <w:lang w:val="fr-FR"/>
                    </w:rPr>
                    <w:t>SSB</w:t>
                  </w:r>
                </w:p>
              </w:tc>
            </w:tr>
            <w:tr w:rsidR="00BB4CA3" w:rsidRPr="00BB4CA3" w14:paraId="579FF366" w14:textId="77777777" w:rsidTr="003C6A21">
              <w:trPr>
                <w:jc w:val="center"/>
              </w:trPr>
              <w:tc>
                <w:tcPr>
                  <w:tcW w:w="1555" w:type="dxa"/>
                  <w:tcBorders>
                    <w:top w:val="single" w:sz="4" w:space="0" w:color="auto"/>
                    <w:left w:val="single" w:sz="4" w:space="0" w:color="auto"/>
                    <w:bottom w:val="single" w:sz="4" w:space="0" w:color="auto"/>
                    <w:right w:val="single" w:sz="4" w:space="0" w:color="auto"/>
                  </w:tcBorders>
                  <w:hideMark/>
                </w:tcPr>
                <w:p w14:paraId="4BEDF56D"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02ED23B4"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5E7F6058"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val="fr-FR" w:eastAsia="ko-KR"/>
                    </w:rPr>
                    <w:t>1 + N</w:t>
                  </w:r>
                  <w:r w:rsidRPr="00BB4CA3">
                    <w:rPr>
                      <w:sz w:val="20"/>
                      <w:szCs w:val="20"/>
                      <w:vertAlign w:val="subscript"/>
                      <w:lang w:val="fr-FR" w:eastAsia="ko-KR"/>
                    </w:rPr>
                    <w:t>SSB</w:t>
                  </w:r>
                </w:p>
              </w:tc>
            </w:tr>
            <w:tr w:rsidR="00BB4CA3" w:rsidRPr="00BB4CA3" w14:paraId="4F44572D" w14:textId="77777777" w:rsidTr="003C6A21">
              <w:trPr>
                <w:jc w:val="center"/>
              </w:trPr>
              <w:tc>
                <w:tcPr>
                  <w:tcW w:w="1555" w:type="dxa"/>
                  <w:tcBorders>
                    <w:top w:val="single" w:sz="4" w:space="0" w:color="auto"/>
                    <w:left w:val="single" w:sz="4" w:space="0" w:color="auto"/>
                    <w:bottom w:val="single" w:sz="4" w:space="0" w:color="auto"/>
                    <w:right w:val="single" w:sz="4" w:space="0" w:color="auto"/>
                  </w:tcBorders>
                  <w:hideMark/>
                </w:tcPr>
                <w:p w14:paraId="2E498252"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55195DB4"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492C9B08"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val="fr-FR" w:eastAsia="ko-KR"/>
                    </w:rPr>
                    <w:t>2 + N</w:t>
                  </w:r>
                  <w:r w:rsidRPr="00BB4CA3">
                    <w:rPr>
                      <w:sz w:val="20"/>
                      <w:szCs w:val="20"/>
                      <w:vertAlign w:val="subscript"/>
                      <w:lang w:val="fr-FR" w:eastAsia="ko-KR"/>
                    </w:rPr>
                    <w:t>SSB</w:t>
                  </w:r>
                </w:p>
              </w:tc>
            </w:tr>
            <w:tr w:rsidR="00BB4CA3" w:rsidRPr="00BB4CA3" w14:paraId="0319BD34" w14:textId="77777777" w:rsidTr="003C6A21">
              <w:trPr>
                <w:jc w:val="center"/>
              </w:trPr>
              <w:tc>
                <w:tcPr>
                  <w:tcW w:w="1555" w:type="dxa"/>
                  <w:tcBorders>
                    <w:top w:val="single" w:sz="4" w:space="0" w:color="auto"/>
                    <w:left w:val="single" w:sz="4" w:space="0" w:color="auto"/>
                    <w:bottom w:val="single" w:sz="4" w:space="0" w:color="auto"/>
                    <w:right w:val="single" w:sz="4" w:space="0" w:color="auto"/>
                  </w:tcBorders>
                  <w:hideMark/>
                </w:tcPr>
                <w:p w14:paraId="0BD127F3"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71F65D81"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136E21F7"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lang w:val="fr-FR" w:eastAsia="ko-KR"/>
                    </w:rPr>
                    <w:t>4 + N</w:t>
                  </w:r>
                  <w:r w:rsidRPr="00BB4CA3">
                    <w:rPr>
                      <w:sz w:val="20"/>
                      <w:szCs w:val="20"/>
                      <w:vertAlign w:val="subscript"/>
                      <w:lang w:val="fr-FR" w:eastAsia="ko-KR"/>
                    </w:rPr>
                    <w:t>SSB</w:t>
                  </w:r>
                </w:p>
              </w:tc>
            </w:tr>
            <w:tr w:rsidR="00BB4CA3" w:rsidRPr="00BB4CA3" w14:paraId="37C92D9F" w14:textId="77777777" w:rsidTr="003C6A21">
              <w:trPr>
                <w:jc w:val="center"/>
              </w:trPr>
              <w:tc>
                <w:tcPr>
                  <w:tcW w:w="1555" w:type="dxa"/>
                  <w:tcBorders>
                    <w:top w:val="single" w:sz="4" w:space="0" w:color="auto"/>
                    <w:left w:val="single" w:sz="4" w:space="0" w:color="auto"/>
                    <w:bottom w:val="single" w:sz="4" w:space="0" w:color="auto"/>
                    <w:right w:val="single" w:sz="4" w:space="0" w:color="auto"/>
                  </w:tcBorders>
                </w:tcPr>
                <w:p w14:paraId="0D7C1769"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5</w:t>
                  </w:r>
                </w:p>
              </w:tc>
              <w:tc>
                <w:tcPr>
                  <w:tcW w:w="2114" w:type="dxa"/>
                  <w:tcBorders>
                    <w:top w:val="single" w:sz="4" w:space="0" w:color="auto"/>
                    <w:left w:val="single" w:sz="4" w:space="0" w:color="auto"/>
                    <w:bottom w:val="single" w:sz="4" w:space="0" w:color="auto"/>
                    <w:right w:val="single" w:sz="4" w:space="0" w:color="auto"/>
                  </w:tcBorders>
                </w:tcPr>
                <w:p w14:paraId="6C9ACE5E"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0.03125</w:t>
                  </w:r>
                </w:p>
              </w:tc>
              <w:tc>
                <w:tcPr>
                  <w:tcW w:w="5398" w:type="dxa"/>
                  <w:tcBorders>
                    <w:top w:val="single" w:sz="4" w:space="0" w:color="auto"/>
                    <w:left w:val="single" w:sz="4" w:space="0" w:color="auto"/>
                    <w:bottom w:val="single" w:sz="4" w:space="0" w:color="auto"/>
                    <w:right w:val="single" w:sz="4" w:space="0" w:color="auto"/>
                  </w:tcBorders>
                </w:tcPr>
                <w:p w14:paraId="09EBD7F9" w14:textId="77777777" w:rsidR="00BB4CA3" w:rsidRPr="00BB4CA3" w:rsidRDefault="00BB4CA3" w:rsidP="00BB4CA3">
                  <w:pPr>
                    <w:keepNext/>
                    <w:keepLines/>
                    <w:overflowPunct w:val="0"/>
                    <w:autoSpaceDE w:val="0"/>
                    <w:autoSpaceDN w:val="0"/>
                    <w:adjustRightInd w:val="0"/>
                    <w:jc w:val="center"/>
                    <w:textAlignment w:val="baseline"/>
                    <w:rPr>
                      <w:sz w:val="20"/>
                      <w:szCs w:val="20"/>
                      <w:lang w:val="fr-FR" w:eastAsia="ko-KR"/>
                    </w:rPr>
                  </w:pPr>
                  <w:r w:rsidRPr="00BB4CA3">
                    <w:rPr>
                      <w:sz w:val="20"/>
                      <w:szCs w:val="20"/>
                      <w:lang w:val="fr-FR"/>
                    </w:rPr>
                    <w:t xml:space="preserve">16 + </w:t>
                  </w:r>
                  <w:r w:rsidRPr="00BB4CA3">
                    <w:rPr>
                      <w:sz w:val="20"/>
                      <w:szCs w:val="20"/>
                      <w:lang w:val="fr-FR" w:eastAsia="ko-KR"/>
                    </w:rPr>
                    <w:t>N</w:t>
                  </w:r>
                  <w:r w:rsidRPr="00BB4CA3">
                    <w:rPr>
                      <w:sz w:val="20"/>
                      <w:szCs w:val="20"/>
                      <w:vertAlign w:val="subscript"/>
                      <w:lang w:val="fr-FR" w:eastAsia="ko-KR"/>
                    </w:rPr>
                    <w:t>SSB</w:t>
                  </w:r>
                </w:p>
              </w:tc>
            </w:tr>
            <w:tr w:rsidR="00BB4CA3" w:rsidRPr="00BB4CA3" w14:paraId="677D9D24" w14:textId="77777777" w:rsidTr="003C6A21">
              <w:trPr>
                <w:jc w:val="center"/>
              </w:trPr>
              <w:tc>
                <w:tcPr>
                  <w:tcW w:w="1555" w:type="dxa"/>
                  <w:tcBorders>
                    <w:top w:val="single" w:sz="4" w:space="0" w:color="auto"/>
                    <w:left w:val="single" w:sz="4" w:space="0" w:color="auto"/>
                    <w:bottom w:val="single" w:sz="4" w:space="0" w:color="auto"/>
                    <w:right w:val="single" w:sz="4" w:space="0" w:color="auto"/>
                  </w:tcBorders>
                </w:tcPr>
                <w:p w14:paraId="3BE7EF26"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6</w:t>
                  </w:r>
                </w:p>
              </w:tc>
              <w:tc>
                <w:tcPr>
                  <w:tcW w:w="2114" w:type="dxa"/>
                  <w:tcBorders>
                    <w:top w:val="single" w:sz="4" w:space="0" w:color="auto"/>
                    <w:left w:val="single" w:sz="4" w:space="0" w:color="auto"/>
                    <w:bottom w:val="single" w:sz="4" w:space="0" w:color="auto"/>
                    <w:right w:val="single" w:sz="4" w:space="0" w:color="auto"/>
                  </w:tcBorders>
                </w:tcPr>
                <w:p w14:paraId="4BCE5C19"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0.015625</w:t>
                  </w:r>
                </w:p>
              </w:tc>
              <w:tc>
                <w:tcPr>
                  <w:tcW w:w="5398" w:type="dxa"/>
                  <w:tcBorders>
                    <w:top w:val="single" w:sz="4" w:space="0" w:color="auto"/>
                    <w:left w:val="single" w:sz="4" w:space="0" w:color="auto"/>
                    <w:bottom w:val="single" w:sz="4" w:space="0" w:color="auto"/>
                    <w:right w:val="single" w:sz="4" w:space="0" w:color="auto"/>
                  </w:tcBorders>
                </w:tcPr>
                <w:p w14:paraId="46AFF603" w14:textId="77777777" w:rsidR="00BB4CA3" w:rsidRPr="00BB4CA3" w:rsidRDefault="00BB4CA3" w:rsidP="00BB4CA3">
                  <w:pPr>
                    <w:keepNext/>
                    <w:keepLines/>
                    <w:overflowPunct w:val="0"/>
                    <w:autoSpaceDE w:val="0"/>
                    <w:autoSpaceDN w:val="0"/>
                    <w:adjustRightInd w:val="0"/>
                    <w:jc w:val="center"/>
                    <w:textAlignment w:val="baseline"/>
                    <w:rPr>
                      <w:sz w:val="20"/>
                      <w:szCs w:val="20"/>
                      <w:lang w:val="fr-FR" w:eastAsia="ko-KR"/>
                    </w:rPr>
                  </w:pPr>
                  <w:r w:rsidRPr="00BB4CA3">
                    <w:rPr>
                      <w:sz w:val="20"/>
                      <w:szCs w:val="20"/>
                      <w:lang w:val="fr-FR"/>
                    </w:rPr>
                    <w:t xml:space="preserve">32 + </w:t>
                  </w:r>
                  <w:r w:rsidRPr="00BB4CA3">
                    <w:rPr>
                      <w:sz w:val="20"/>
                      <w:szCs w:val="20"/>
                      <w:lang w:val="fr-FR" w:eastAsia="ko-KR"/>
                    </w:rPr>
                    <w:t>N</w:t>
                  </w:r>
                  <w:r w:rsidRPr="00BB4CA3">
                    <w:rPr>
                      <w:sz w:val="20"/>
                      <w:szCs w:val="20"/>
                      <w:vertAlign w:val="subscript"/>
                      <w:lang w:val="fr-FR" w:eastAsia="ko-KR"/>
                    </w:rPr>
                    <w:t>SSB</w:t>
                  </w:r>
                </w:p>
              </w:tc>
            </w:tr>
            <w:tr w:rsidR="00BB4CA3" w:rsidRPr="00BB4CA3" w14:paraId="49A75BDC" w14:textId="77777777" w:rsidTr="003C6A21">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590255ED" w14:textId="77777777" w:rsidR="00BB4CA3" w:rsidRPr="00BB4CA3" w:rsidRDefault="00BB4CA3" w:rsidP="00BB4CA3">
                  <w:pPr>
                    <w:keepNext/>
                    <w:keepLines/>
                    <w:overflowPunct w:val="0"/>
                    <w:autoSpaceDE w:val="0"/>
                    <w:autoSpaceDN w:val="0"/>
                    <w:adjustRightInd w:val="0"/>
                    <w:textAlignment w:val="baseline"/>
                    <w:rPr>
                      <w:sz w:val="20"/>
                      <w:szCs w:val="20"/>
                      <w:lang w:val="fr-FR"/>
                    </w:rPr>
                  </w:pPr>
                  <w:proofErr w:type="gramStart"/>
                  <w:r w:rsidRPr="00BB4CA3">
                    <w:rPr>
                      <w:sz w:val="20"/>
                      <w:szCs w:val="20"/>
                      <w:lang w:val="fr-FR"/>
                    </w:rPr>
                    <w:t>NOTE:</w:t>
                  </w:r>
                  <w:proofErr w:type="gramEnd"/>
                  <w:r w:rsidRPr="00BB4CA3">
                    <w:rPr>
                      <w:sz w:val="20"/>
                      <w:szCs w:val="20"/>
                      <w:lang w:val="fr-FR"/>
                    </w:rPr>
                    <w:t xml:space="preserve"> </w:t>
                  </w:r>
                  <w:r w:rsidRPr="00BB4CA3">
                    <w:rPr>
                      <w:sz w:val="20"/>
                      <w:szCs w:val="20"/>
                      <w:lang w:val="fr-FR" w:eastAsia="ko-KR"/>
                    </w:rPr>
                    <w:t>N</w:t>
                  </w:r>
                  <w:r w:rsidRPr="00BB4CA3">
                    <w:rPr>
                      <w:sz w:val="20"/>
                      <w:szCs w:val="20"/>
                      <w:vertAlign w:val="subscript"/>
                      <w:lang w:val="fr-FR" w:eastAsia="ko-KR"/>
                    </w:rPr>
                    <w:t>SSB</w:t>
                  </w:r>
                  <w:r w:rsidRPr="00BB4CA3">
                    <w:rPr>
                      <w:sz w:val="20"/>
                      <w:szCs w:val="20"/>
                      <w:lang w:val="fr-FR"/>
                    </w:rPr>
                    <w:t xml:space="preserve"> </w:t>
                  </w:r>
                  <w:proofErr w:type="spellStart"/>
                  <w:r w:rsidRPr="00BB4CA3">
                    <w:rPr>
                      <w:sz w:val="20"/>
                      <w:szCs w:val="20"/>
                      <w:lang w:val="fr-FR"/>
                    </w:rPr>
                    <w:t>is</w:t>
                  </w:r>
                  <w:proofErr w:type="spellEnd"/>
                  <w:r w:rsidRPr="00BB4CA3">
                    <w:rPr>
                      <w:sz w:val="20"/>
                      <w:szCs w:val="20"/>
                      <w:lang w:val="fr-FR"/>
                    </w:rPr>
                    <w:t xml:space="preserve"> the </w:t>
                  </w:r>
                  <w:proofErr w:type="spellStart"/>
                  <w:r w:rsidRPr="00BB4CA3">
                    <w:rPr>
                      <w:sz w:val="20"/>
                      <w:szCs w:val="20"/>
                      <w:lang w:val="fr-FR"/>
                    </w:rPr>
                    <w:t>number</w:t>
                  </w:r>
                  <w:proofErr w:type="spellEnd"/>
                  <w:r w:rsidRPr="00BB4CA3">
                    <w:rPr>
                      <w:sz w:val="20"/>
                      <w:szCs w:val="20"/>
                      <w:lang w:val="fr-FR"/>
                    </w:rPr>
                    <w:t xml:space="preserve"> of slots </w:t>
                  </w:r>
                  <w:proofErr w:type="spellStart"/>
                  <w:r w:rsidRPr="00BB4CA3">
                    <w:rPr>
                      <w:sz w:val="20"/>
                      <w:szCs w:val="20"/>
                      <w:lang w:val="fr-FR"/>
                    </w:rPr>
                    <w:t>containing</w:t>
                  </w:r>
                  <w:proofErr w:type="spellEnd"/>
                  <w:r w:rsidRPr="00BB4CA3">
                    <w:rPr>
                      <w:sz w:val="20"/>
                      <w:szCs w:val="20"/>
                      <w:lang w:val="fr-FR"/>
                    </w:rPr>
                    <w:t xml:space="preserve"> the </w:t>
                  </w:r>
                  <w:proofErr w:type="spellStart"/>
                  <w:r w:rsidRPr="00BB4CA3">
                    <w:rPr>
                      <w:sz w:val="20"/>
                      <w:szCs w:val="20"/>
                      <w:lang w:val="fr-FR"/>
                    </w:rPr>
                    <w:t>configured</w:t>
                  </w:r>
                  <w:proofErr w:type="spellEnd"/>
                  <w:r w:rsidRPr="00BB4CA3">
                    <w:rPr>
                      <w:sz w:val="20"/>
                      <w:szCs w:val="20"/>
                      <w:lang w:val="fr-FR"/>
                    </w:rPr>
                    <w:t xml:space="preserve"> SSB(s) for RLM/BFD, CBD or L1-RSRP/L1-SINR</w:t>
                  </w:r>
                </w:p>
              </w:tc>
            </w:tr>
          </w:tbl>
          <w:p w14:paraId="347BDCF1" w14:textId="77777777" w:rsidR="00BB4CA3" w:rsidRPr="00BB4CA3" w:rsidRDefault="00BB4CA3" w:rsidP="00BB4CA3">
            <w:pPr>
              <w:spacing w:before="120"/>
              <w:ind w:left="284"/>
              <w:rPr>
                <w:iCs/>
                <w:sz w:val="20"/>
                <w:szCs w:val="20"/>
                <w:u w:val="single"/>
              </w:rPr>
            </w:pPr>
            <w:r w:rsidRPr="00BB4CA3">
              <w:rPr>
                <w:b/>
                <w:bCs/>
                <w:iCs/>
                <w:sz w:val="20"/>
                <w:szCs w:val="20"/>
                <w:u w:val="single"/>
              </w:rPr>
              <w:t>Interruption length in NR DC:</w:t>
            </w:r>
          </w:p>
          <w:p w14:paraId="0ED7D11C" w14:textId="77777777" w:rsidR="00BB4CA3" w:rsidRPr="00BB4CA3" w:rsidRDefault="00BB4CA3" w:rsidP="00BB4CA3">
            <w:pPr>
              <w:pStyle w:val="ListParagraph"/>
              <w:numPr>
                <w:ilvl w:val="0"/>
                <w:numId w:val="32"/>
              </w:numPr>
              <w:overflowPunct w:val="0"/>
              <w:autoSpaceDE w:val="0"/>
              <w:autoSpaceDN w:val="0"/>
              <w:adjustRightInd w:val="0"/>
              <w:spacing w:before="120"/>
              <w:ind w:left="1003" w:hanging="357"/>
              <w:contextualSpacing w:val="0"/>
              <w:textAlignment w:val="baseline"/>
              <w:rPr>
                <w:b/>
                <w:bCs/>
                <w:sz w:val="20"/>
                <w:szCs w:val="20"/>
                <w:u w:val="single"/>
              </w:rPr>
            </w:pPr>
            <w:r w:rsidRPr="00BB4CA3">
              <w:rPr>
                <w:rFonts w:eastAsia="SimSun"/>
                <w:sz w:val="20"/>
                <w:szCs w:val="20"/>
              </w:rPr>
              <w:t>For synchronous inter-band NR-DC, the interruption length is the same as in table 2.</w:t>
            </w:r>
          </w:p>
          <w:p w14:paraId="087DE48F" w14:textId="77777777" w:rsidR="00BB4CA3" w:rsidRPr="00BB4CA3" w:rsidRDefault="00BB4CA3" w:rsidP="00BB4CA3">
            <w:pPr>
              <w:pStyle w:val="ListParagraph"/>
              <w:numPr>
                <w:ilvl w:val="0"/>
                <w:numId w:val="32"/>
              </w:numPr>
              <w:overflowPunct w:val="0"/>
              <w:autoSpaceDE w:val="0"/>
              <w:autoSpaceDN w:val="0"/>
              <w:adjustRightInd w:val="0"/>
              <w:ind w:left="1003" w:hanging="357"/>
              <w:contextualSpacing w:val="0"/>
              <w:textAlignment w:val="baseline"/>
              <w:rPr>
                <w:b/>
                <w:bCs/>
                <w:sz w:val="20"/>
                <w:szCs w:val="20"/>
                <w:u w:val="single"/>
              </w:rPr>
            </w:pPr>
            <w:r w:rsidRPr="00BB4CA3">
              <w:rPr>
                <w:rFonts w:eastAsia="SimSun"/>
                <w:sz w:val="20"/>
                <w:szCs w:val="20"/>
              </w:rPr>
              <w:t>For asynchronous inter-band NR-DC, the interruption length is shown in table 4.</w:t>
            </w:r>
          </w:p>
          <w:p w14:paraId="60B5FD11" w14:textId="77777777" w:rsidR="00BB4CA3" w:rsidRPr="00BB4CA3" w:rsidRDefault="00BB4CA3" w:rsidP="00BB4CA3">
            <w:pPr>
              <w:spacing w:before="240"/>
              <w:rPr>
                <w:b/>
                <w:bCs/>
                <w:sz w:val="20"/>
                <w:szCs w:val="20"/>
              </w:rPr>
            </w:pPr>
            <w:r w:rsidRPr="00BB4CA3">
              <w:rPr>
                <w:b/>
                <w:bCs/>
                <w:sz w:val="20"/>
                <w:szCs w:val="20"/>
              </w:rPr>
              <w:t>Table 4: Interruption due to RLM and RLM on other active serving cell in asynchronous inter-band NR-DC</w:t>
            </w:r>
          </w:p>
          <w:tbl>
            <w:tblPr>
              <w:tblW w:w="46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2644"/>
              <w:gridCol w:w="3391"/>
              <w:gridCol w:w="1791"/>
            </w:tblGrid>
            <w:tr w:rsidR="00BB4CA3" w:rsidRPr="00BB4CA3" w14:paraId="0AD65754" w14:textId="77777777" w:rsidTr="003C6A21">
              <w:trPr>
                <w:trHeight w:val="297"/>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BA5B14" w14:textId="77777777" w:rsidR="00BB4CA3" w:rsidRPr="00BB4CA3" w:rsidRDefault="00BB4CA3" w:rsidP="00BB4CA3">
                  <w:pPr>
                    <w:keepNext/>
                    <w:keepLines/>
                    <w:overflowPunct w:val="0"/>
                    <w:autoSpaceDE w:val="0"/>
                    <w:autoSpaceDN w:val="0"/>
                    <w:adjustRightInd w:val="0"/>
                    <w:jc w:val="center"/>
                    <w:textAlignment w:val="baseline"/>
                    <w:rPr>
                      <w:b/>
                      <w:sz w:val="20"/>
                      <w:szCs w:val="20"/>
                      <w:lang w:eastAsia="ko-KR"/>
                    </w:rPr>
                  </w:pPr>
                  <w:r w:rsidRPr="00BB4CA3">
                    <w:rPr>
                      <w:b/>
                      <w:noProof/>
                      <w:sz w:val="20"/>
                      <w:szCs w:val="20"/>
                    </w:rPr>
                    <w:drawing>
                      <wp:inline distT="0" distB="0" distL="0" distR="0" wp14:anchorId="441DD2AB" wp14:editId="4727D0B3">
                        <wp:extent cx="142240" cy="160020"/>
                        <wp:effectExtent l="0" t="0" r="0" b="0"/>
                        <wp:docPr id="29"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522" w:type="pct"/>
                  <w:tcBorders>
                    <w:top w:val="single" w:sz="4" w:space="0" w:color="auto"/>
                    <w:left w:val="single" w:sz="4" w:space="0" w:color="auto"/>
                    <w:bottom w:val="single" w:sz="4" w:space="0" w:color="auto"/>
                    <w:right w:val="single" w:sz="4" w:space="0" w:color="auto"/>
                  </w:tcBorders>
                  <w:hideMark/>
                </w:tcPr>
                <w:p w14:paraId="4844E94E" w14:textId="77777777" w:rsidR="00BB4CA3" w:rsidRPr="00BB4CA3" w:rsidRDefault="00BB4CA3" w:rsidP="00BB4CA3">
                  <w:pPr>
                    <w:keepNext/>
                    <w:keepLines/>
                    <w:overflowPunct w:val="0"/>
                    <w:autoSpaceDE w:val="0"/>
                    <w:autoSpaceDN w:val="0"/>
                    <w:adjustRightInd w:val="0"/>
                    <w:jc w:val="center"/>
                    <w:textAlignment w:val="baseline"/>
                    <w:rPr>
                      <w:b/>
                      <w:sz w:val="20"/>
                      <w:szCs w:val="20"/>
                      <w:lang w:eastAsia="ko-KR"/>
                    </w:rPr>
                  </w:pPr>
                  <w:r w:rsidRPr="00BB4CA3">
                    <w:rPr>
                      <w:b/>
                      <w:sz w:val="20"/>
                      <w:szCs w:val="20"/>
                      <w:lang w:eastAsia="ko-KR"/>
                    </w:rPr>
                    <w:t>NR Slot length (</w:t>
                  </w:r>
                  <w:proofErr w:type="spellStart"/>
                  <w:r w:rsidRPr="00BB4CA3">
                    <w:rPr>
                      <w:b/>
                      <w:sz w:val="20"/>
                      <w:szCs w:val="20"/>
                      <w:lang w:eastAsia="ko-KR"/>
                    </w:rPr>
                    <w:t>ms</w:t>
                  </w:r>
                  <w:proofErr w:type="spellEnd"/>
                  <w:r w:rsidRPr="00BB4CA3">
                    <w:rPr>
                      <w:b/>
                      <w:sz w:val="20"/>
                      <w:szCs w:val="20"/>
                      <w:lang w:eastAsia="ko-KR"/>
                    </w:rPr>
                    <w:t>) of victim cell</w:t>
                  </w:r>
                </w:p>
              </w:tc>
              <w:tc>
                <w:tcPr>
                  <w:tcW w:w="2983" w:type="pct"/>
                  <w:gridSpan w:val="2"/>
                  <w:tcBorders>
                    <w:top w:val="single" w:sz="4" w:space="0" w:color="auto"/>
                    <w:left w:val="single" w:sz="4" w:space="0" w:color="auto"/>
                    <w:bottom w:val="single" w:sz="4" w:space="0" w:color="auto"/>
                    <w:right w:val="single" w:sz="4" w:space="0" w:color="auto"/>
                  </w:tcBorders>
                  <w:hideMark/>
                </w:tcPr>
                <w:p w14:paraId="16B7236A" w14:textId="77777777" w:rsidR="00BB4CA3" w:rsidRPr="00BB4CA3" w:rsidRDefault="00BB4CA3" w:rsidP="00BB4CA3">
                  <w:pPr>
                    <w:keepNext/>
                    <w:keepLines/>
                    <w:overflowPunct w:val="0"/>
                    <w:autoSpaceDE w:val="0"/>
                    <w:autoSpaceDN w:val="0"/>
                    <w:adjustRightInd w:val="0"/>
                    <w:jc w:val="center"/>
                    <w:textAlignment w:val="baseline"/>
                    <w:rPr>
                      <w:b/>
                      <w:sz w:val="20"/>
                      <w:szCs w:val="20"/>
                      <w:lang w:eastAsia="ko-KR"/>
                    </w:rPr>
                  </w:pPr>
                  <w:r w:rsidRPr="00BB4CA3">
                    <w:rPr>
                      <w:b/>
                      <w:sz w:val="20"/>
                      <w:szCs w:val="20"/>
                      <w:lang w:eastAsia="ko-KR"/>
                    </w:rPr>
                    <w:t>Interruption length X2 (slots)</w:t>
                  </w:r>
                </w:p>
              </w:tc>
            </w:tr>
            <w:tr w:rsidR="00BB4CA3" w:rsidRPr="00BB4CA3" w14:paraId="1CB25B65" w14:textId="77777777" w:rsidTr="003C6A21">
              <w:trPr>
                <w:jc w:val="center"/>
              </w:trPr>
              <w:tc>
                <w:tcPr>
                  <w:tcW w:w="495" w:type="pct"/>
                  <w:tcBorders>
                    <w:top w:val="single" w:sz="4" w:space="0" w:color="auto"/>
                    <w:left w:val="single" w:sz="4" w:space="0" w:color="auto"/>
                    <w:bottom w:val="single" w:sz="4" w:space="0" w:color="auto"/>
                    <w:right w:val="single" w:sz="4" w:space="0" w:color="auto"/>
                  </w:tcBorders>
                  <w:hideMark/>
                </w:tcPr>
                <w:p w14:paraId="5BE0DF5F"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w:t>
                  </w:r>
                </w:p>
              </w:tc>
              <w:tc>
                <w:tcPr>
                  <w:tcW w:w="1522" w:type="pct"/>
                  <w:tcBorders>
                    <w:top w:val="single" w:sz="4" w:space="0" w:color="auto"/>
                    <w:left w:val="single" w:sz="4" w:space="0" w:color="auto"/>
                    <w:bottom w:val="single" w:sz="4" w:space="0" w:color="auto"/>
                    <w:right w:val="single" w:sz="4" w:space="0" w:color="auto"/>
                  </w:tcBorders>
                  <w:hideMark/>
                </w:tcPr>
                <w:p w14:paraId="5CE61FA5"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1</w:t>
                  </w:r>
                </w:p>
              </w:tc>
              <w:tc>
                <w:tcPr>
                  <w:tcW w:w="1952" w:type="pct"/>
                  <w:tcBorders>
                    <w:top w:val="single" w:sz="4" w:space="0" w:color="auto"/>
                    <w:left w:val="single" w:sz="4" w:space="0" w:color="auto"/>
                    <w:bottom w:val="single" w:sz="4" w:space="0" w:color="auto"/>
                    <w:right w:val="single" w:sz="4" w:space="0" w:color="auto"/>
                  </w:tcBorders>
                </w:tcPr>
                <w:p w14:paraId="0358D882"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1031" w:type="pct"/>
                  <w:tcBorders>
                    <w:top w:val="single" w:sz="4" w:space="0" w:color="auto"/>
                    <w:left w:val="single" w:sz="4" w:space="0" w:color="auto"/>
                    <w:bottom w:val="single" w:sz="4" w:space="0" w:color="auto"/>
                    <w:right w:val="single" w:sz="4" w:space="0" w:color="auto"/>
                  </w:tcBorders>
                  <w:hideMark/>
                </w:tcPr>
                <w:p w14:paraId="0276A55C"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1 </w:t>
                  </w:r>
                </w:p>
              </w:tc>
            </w:tr>
            <w:tr w:rsidR="00BB4CA3" w:rsidRPr="00BB4CA3" w14:paraId="2B27778E" w14:textId="77777777" w:rsidTr="003C6A21">
              <w:trPr>
                <w:jc w:val="center"/>
              </w:trPr>
              <w:tc>
                <w:tcPr>
                  <w:tcW w:w="495" w:type="pct"/>
                  <w:tcBorders>
                    <w:top w:val="single" w:sz="4" w:space="0" w:color="auto"/>
                    <w:left w:val="single" w:sz="4" w:space="0" w:color="auto"/>
                    <w:bottom w:val="single" w:sz="4" w:space="0" w:color="auto"/>
                    <w:right w:val="single" w:sz="4" w:space="0" w:color="auto"/>
                  </w:tcBorders>
                  <w:hideMark/>
                </w:tcPr>
                <w:p w14:paraId="0168E22D"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1</w:t>
                  </w:r>
                </w:p>
              </w:tc>
              <w:tc>
                <w:tcPr>
                  <w:tcW w:w="1522" w:type="pct"/>
                  <w:tcBorders>
                    <w:top w:val="single" w:sz="4" w:space="0" w:color="auto"/>
                    <w:left w:val="single" w:sz="4" w:space="0" w:color="auto"/>
                    <w:bottom w:val="single" w:sz="4" w:space="0" w:color="auto"/>
                    <w:right w:val="single" w:sz="4" w:space="0" w:color="auto"/>
                  </w:tcBorders>
                  <w:hideMark/>
                </w:tcPr>
                <w:p w14:paraId="2FB99078"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0.5</w:t>
                  </w:r>
                </w:p>
              </w:tc>
              <w:tc>
                <w:tcPr>
                  <w:tcW w:w="1952" w:type="pct"/>
                  <w:tcBorders>
                    <w:top w:val="single" w:sz="4" w:space="0" w:color="auto"/>
                    <w:left w:val="single" w:sz="4" w:space="0" w:color="auto"/>
                    <w:bottom w:val="single" w:sz="4" w:space="0" w:color="auto"/>
                    <w:right w:val="single" w:sz="4" w:space="0" w:color="auto"/>
                  </w:tcBorders>
                </w:tcPr>
                <w:p w14:paraId="7CE8274E"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1031" w:type="pct"/>
                  <w:tcBorders>
                    <w:top w:val="single" w:sz="4" w:space="0" w:color="auto"/>
                    <w:left w:val="single" w:sz="4" w:space="0" w:color="auto"/>
                    <w:bottom w:val="single" w:sz="4" w:space="0" w:color="auto"/>
                    <w:right w:val="single" w:sz="4" w:space="0" w:color="auto"/>
                  </w:tcBorders>
                  <w:hideMark/>
                </w:tcPr>
                <w:p w14:paraId="7138CD43"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1 </w:t>
                  </w:r>
                </w:p>
              </w:tc>
            </w:tr>
            <w:tr w:rsidR="00BB4CA3" w:rsidRPr="00BB4CA3" w14:paraId="4FBBD707" w14:textId="77777777" w:rsidTr="003C6A21">
              <w:trPr>
                <w:jc w:val="center"/>
              </w:trPr>
              <w:tc>
                <w:tcPr>
                  <w:tcW w:w="495" w:type="pct"/>
                  <w:tcBorders>
                    <w:top w:val="single" w:sz="4" w:space="0" w:color="auto"/>
                    <w:left w:val="single" w:sz="4" w:space="0" w:color="auto"/>
                    <w:bottom w:val="nil"/>
                    <w:right w:val="single" w:sz="4" w:space="0" w:color="auto"/>
                  </w:tcBorders>
                  <w:hideMark/>
                </w:tcPr>
                <w:p w14:paraId="242251F0"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2</w:t>
                  </w:r>
                </w:p>
              </w:tc>
              <w:tc>
                <w:tcPr>
                  <w:tcW w:w="1522" w:type="pct"/>
                  <w:tcBorders>
                    <w:top w:val="single" w:sz="4" w:space="0" w:color="auto"/>
                    <w:left w:val="single" w:sz="4" w:space="0" w:color="auto"/>
                    <w:bottom w:val="nil"/>
                    <w:right w:val="single" w:sz="4" w:space="0" w:color="auto"/>
                  </w:tcBorders>
                  <w:hideMark/>
                </w:tcPr>
                <w:p w14:paraId="53AE2560"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0.25</w:t>
                  </w:r>
                </w:p>
              </w:tc>
              <w:tc>
                <w:tcPr>
                  <w:tcW w:w="1952" w:type="pct"/>
                  <w:tcBorders>
                    <w:top w:val="single" w:sz="4" w:space="0" w:color="auto"/>
                    <w:left w:val="single" w:sz="4" w:space="0" w:color="auto"/>
                    <w:bottom w:val="single" w:sz="4" w:space="0" w:color="auto"/>
                    <w:right w:val="single" w:sz="4" w:space="0" w:color="auto"/>
                  </w:tcBorders>
                  <w:hideMark/>
                </w:tcPr>
                <w:p w14:paraId="5ADCAEC3"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Both aggressor cell and victim cell are on FR2</w:t>
                  </w:r>
                </w:p>
              </w:tc>
              <w:tc>
                <w:tcPr>
                  <w:tcW w:w="1031" w:type="pct"/>
                  <w:tcBorders>
                    <w:top w:val="single" w:sz="4" w:space="0" w:color="auto"/>
                    <w:left w:val="single" w:sz="4" w:space="0" w:color="auto"/>
                    <w:bottom w:val="single" w:sz="4" w:space="0" w:color="auto"/>
                    <w:right w:val="single" w:sz="4" w:space="0" w:color="auto"/>
                  </w:tcBorders>
                  <w:hideMark/>
                </w:tcPr>
                <w:p w14:paraId="5F295557"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3 </w:t>
                  </w:r>
                </w:p>
              </w:tc>
            </w:tr>
            <w:tr w:rsidR="00BB4CA3" w:rsidRPr="00BB4CA3" w14:paraId="1B47C53C" w14:textId="77777777" w:rsidTr="003C6A21">
              <w:trPr>
                <w:jc w:val="center"/>
              </w:trPr>
              <w:tc>
                <w:tcPr>
                  <w:tcW w:w="495" w:type="pct"/>
                  <w:tcBorders>
                    <w:top w:val="nil"/>
                    <w:left w:val="single" w:sz="4" w:space="0" w:color="auto"/>
                    <w:bottom w:val="single" w:sz="4" w:space="0" w:color="auto"/>
                    <w:right w:val="single" w:sz="4" w:space="0" w:color="auto"/>
                  </w:tcBorders>
                  <w:vAlign w:val="center"/>
                  <w:hideMark/>
                </w:tcPr>
                <w:p w14:paraId="7434FB03"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1522" w:type="pct"/>
                  <w:tcBorders>
                    <w:top w:val="nil"/>
                    <w:left w:val="single" w:sz="4" w:space="0" w:color="auto"/>
                    <w:bottom w:val="single" w:sz="4" w:space="0" w:color="auto"/>
                    <w:right w:val="single" w:sz="4" w:space="0" w:color="auto"/>
                  </w:tcBorders>
                  <w:vAlign w:val="center"/>
                  <w:hideMark/>
                </w:tcPr>
                <w:p w14:paraId="2F8E8944"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0A34D431"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Either aggressor cell or victim cell is on FR1</w:t>
                  </w:r>
                </w:p>
              </w:tc>
              <w:tc>
                <w:tcPr>
                  <w:tcW w:w="1031" w:type="pct"/>
                  <w:tcBorders>
                    <w:top w:val="single" w:sz="4" w:space="0" w:color="auto"/>
                    <w:left w:val="single" w:sz="4" w:space="0" w:color="auto"/>
                    <w:bottom w:val="single" w:sz="4" w:space="0" w:color="auto"/>
                    <w:right w:val="single" w:sz="4" w:space="0" w:color="auto"/>
                  </w:tcBorders>
                  <w:hideMark/>
                </w:tcPr>
                <w:p w14:paraId="27BD1127"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4</w:t>
                  </w:r>
                </w:p>
              </w:tc>
            </w:tr>
            <w:tr w:rsidR="00BB4CA3" w:rsidRPr="00BB4CA3" w14:paraId="329CFA1E" w14:textId="77777777" w:rsidTr="003C6A21">
              <w:trPr>
                <w:jc w:val="center"/>
              </w:trPr>
              <w:tc>
                <w:tcPr>
                  <w:tcW w:w="495" w:type="pct"/>
                  <w:tcBorders>
                    <w:top w:val="single" w:sz="4" w:space="0" w:color="auto"/>
                    <w:left w:val="single" w:sz="4" w:space="0" w:color="auto"/>
                    <w:bottom w:val="nil"/>
                    <w:right w:val="single" w:sz="4" w:space="0" w:color="auto"/>
                  </w:tcBorders>
                  <w:hideMark/>
                </w:tcPr>
                <w:p w14:paraId="2B664DE3"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3</w:t>
                  </w:r>
                </w:p>
              </w:tc>
              <w:tc>
                <w:tcPr>
                  <w:tcW w:w="1522" w:type="pct"/>
                  <w:tcBorders>
                    <w:top w:val="single" w:sz="4" w:space="0" w:color="auto"/>
                    <w:left w:val="single" w:sz="4" w:space="0" w:color="auto"/>
                    <w:bottom w:val="nil"/>
                    <w:right w:val="single" w:sz="4" w:space="0" w:color="auto"/>
                  </w:tcBorders>
                  <w:hideMark/>
                </w:tcPr>
                <w:p w14:paraId="0EC6D50F"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0.125</w:t>
                  </w:r>
                </w:p>
              </w:tc>
              <w:tc>
                <w:tcPr>
                  <w:tcW w:w="1952" w:type="pct"/>
                  <w:tcBorders>
                    <w:top w:val="single" w:sz="4" w:space="0" w:color="auto"/>
                    <w:left w:val="single" w:sz="4" w:space="0" w:color="auto"/>
                    <w:bottom w:val="single" w:sz="4" w:space="0" w:color="auto"/>
                    <w:right w:val="single" w:sz="4" w:space="0" w:color="auto"/>
                  </w:tcBorders>
                  <w:hideMark/>
                </w:tcPr>
                <w:p w14:paraId="7CE860E2"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Aggressor cell is on FR2</w:t>
                  </w:r>
                </w:p>
              </w:tc>
              <w:tc>
                <w:tcPr>
                  <w:tcW w:w="1031" w:type="pct"/>
                  <w:tcBorders>
                    <w:top w:val="single" w:sz="4" w:space="0" w:color="auto"/>
                    <w:left w:val="single" w:sz="4" w:space="0" w:color="auto"/>
                    <w:bottom w:val="single" w:sz="4" w:space="0" w:color="auto"/>
                    <w:right w:val="single" w:sz="4" w:space="0" w:color="auto"/>
                  </w:tcBorders>
                  <w:hideMark/>
                </w:tcPr>
                <w:p w14:paraId="79D9C665"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5 </w:t>
                  </w:r>
                </w:p>
              </w:tc>
            </w:tr>
            <w:tr w:rsidR="00BB4CA3" w:rsidRPr="00BB4CA3" w14:paraId="3F0428D2" w14:textId="77777777" w:rsidTr="003C6A21">
              <w:trPr>
                <w:jc w:val="center"/>
              </w:trPr>
              <w:tc>
                <w:tcPr>
                  <w:tcW w:w="495" w:type="pct"/>
                  <w:tcBorders>
                    <w:top w:val="nil"/>
                    <w:left w:val="single" w:sz="4" w:space="0" w:color="auto"/>
                    <w:bottom w:val="single" w:sz="4" w:space="0" w:color="auto"/>
                    <w:right w:val="single" w:sz="4" w:space="0" w:color="auto"/>
                  </w:tcBorders>
                  <w:vAlign w:val="center"/>
                  <w:hideMark/>
                </w:tcPr>
                <w:p w14:paraId="4B341A41"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1522" w:type="pct"/>
                  <w:tcBorders>
                    <w:top w:val="nil"/>
                    <w:left w:val="single" w:sz="4" w:space="0" w:color="auto"/>
                    <w:bottom w:val="nil"/>
                    <w:right w:val="single" w:sz="4" w:space="0" w:color="auto"/>
                  </w:tcBorders>
                  <w:vAlign w:val="center"/>
                  <w:hideMark/>
                </w:tcPr>
                <w:p w14:paraId="28E002C9"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34D7A453"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Aggressor cell is on FR1</w:t>
                  </w:r>
                </w:p>
              </w:tc>
              <w:tc>
                <w:tcPr>
                  <w:tcW w:w="1031" w:type="pct"/>
                  <w:tcBorders>
                    <w:top w:val="single" w:sz="4" w:space="0" w:color="auto"/>
                    <w:left w:val="single" w:sz="4" w:space="0" w:color="auto"/>
                    <w:bottom w:val="single" w:sz="4" w:space="0" w:color="auto"/>
                    <w:right w:val="single" w:sz="4" w:space="0" w:color="auto"/>
                  </w:tcBorders>
                  <w:hideMark/>
                </w:tcPr>
                <w:p w14:paraId="4FC7CCAF"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lang w:eastAsia="ko-KR"/>
                    </w:rPr>
                    <w:t xml:space="preserve">6 </w:t>
                  </w:r>
                </w:p>
              </w:tc>
            </w:tr>
            <w:tr w:rsidR="00BB4CA3" w:rsidRPr="00BB4CA3" w14:paraId="07F2B260" w14:textId="77777777" w:rsidTr="003C6A21">
              <w:trPr>
                <w:jc w:val="center"/>
              </w:trPr>
              <w:tc>
                <w:tcPr>
                  <w:tcW w:w="495" w:type="pct"/>
                  <w:tcBorders>
                    <w:top w:val="single" w:sz="4" w:space="0" w:color="auto"/>
                    <w:left w:val="single" w:sz="4" w:space="0" w:color="auto"/>
                    <w:bottom w:val="single" w:sz="4" w:space="0" w:color="auto"/>
                    <w:right w:val="single" w:sz="4" w:space="0" w:color="auto"/>
                  </w:tcBorders>
                  <w:vAlign w:val="center"/>
                </w:tcPr>
                <w:p w14:paraId="1D9ED290"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5</w:t>
                  </w:r>
                </w:p>
              </w:tc>
              <w:tc>
                <w:tcPr>
                  <w:tcW w:w="1522" w:type="pct"/>
                  <w:tcBorders>
                    <w:left w:val="single" w:sz="4" w:space="0" w:color="auto"/>
                    <w:bottom w:val="single" w:sz="4" w:space="0" w:color="auto"/>
                    <w:right w:val="single" w:sz="4" w:space="0" w:color="auto"/>
                  </w:tcBorders>
                  <w:vAlign w:val="center"/>
                </w:tcPr>
                <w:p w14:paraId="7100A2B8"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rFonts w:eastAsia="DengXian"/>
                      <w:sz w:val="20"/>
                      <w:szCs w:val="20"/>
                    </w:rPr>
                    <w:t>0.03125</w:t>
                  </w:r>
                </w:p>
              </w:tc>
              <w:tc>
                <w:tcPr>
                  <w:tcW w:w="1952" w:type="pct"/>
                  <w:tcBorders>
                    <w:left w:val="single" w:sz="4" w:space="0" w:color="auto"/>
                    <w:bottom w:val="single" w:sz="4" w:space="0" w:color="auto"/>
                    <w:right w:val="single" w:sz="4" w:space="0" w:color="auto"/>
                  </w:tcBorders>
                </w:tcPr>
                <w:p w14:paraId="406F66D4"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Aggressor cell is on FR1</w:t>
                  </w:r>
                </w:p>
              </w:tc>
              <w:tc>
                <w:tcPr>
                  <w:tcW w:w="1031" w:type="pct"/>
                  <w:tcBorders>
                    <w:left w:val="single" w:sz="4" w:space="0" w:color="auto"/>
                    <w:bottom w:val="single" w:sz="4" w:space="0" w:color="auto"/>
                    <w:right w:val="single" w:sz="4" w:space="0" w:color="auto"/>
                  </w:tcBorders>
                </w:tcPr>
                <w:p w14:paraId="0CC8A1C5"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18</w:t>
                  </w:r>
                </w:p>
              </w:tc>
            </w:tr>
            <w:tr w:rsidR="00BB4CA3" w:rsidRPr="00BB4CA3" w14:paraId="21A5C2C6" w14:textId="77777777" w:rsidTr="003C6A21">
              <w:trPr>
                <w:jc w:val="center"/>
              </w:trPr>
              <w:tc>
                <w:tcPr>
                  <w:tcW w:w="495" w:type="pct"/>
                  <w:tcBorders>
                    <w:top w:val="nil"/>
                    <w:left w:val="single" w:sz="4" w:space="0" w:color="auto"/>
                    <w:bottom w:val="single" w:sz="4" w:space="0" w:color="auto"/>
                    <w:right w:val="single" w:sz="4" w:space="0" w:color="auto"/>
                  </w:tcBorders>
                  <w:vAlign w:val="center"/>
                </w:tcPr>
                <w:p w14:paraId="04B1BC02"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6</w:t>
                  </w:r>
                </w:p>
              </w:tc>
              <w:tc>
                <w:tcPr>
                  <w:tcW w:w="1522" w:type="pct"/>
                  <w:tcBorders>
                    <w:left w:val="single" w:sz="4" w:space="0" w:color="auto"/>
                    <w:bottom w:val="single" w:sz="4" w:space="0" w:color="auto"/>
                    <w:right w:val="single" w:sz="4" w:space="0" w:color="auto"/>
                  </w:tcBorders>
                  <w:vAlign w:val="center"/>
                </w:tcPr>
                <w:p w14:paraId="318655DF"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rFonts w:eastAsia="DengXian"/>
                      <w:sz w:val="20"/>
                      <w:szCs w:val="20"/>
                    </w:rPr>
                    <w:t>0.015625</w:t>
                  </w:r>
                </w:p>
              </w:tc>
              <w:tc>
                <w:tcPr>
                  <w:tcW w:w="1952" w:type="pct"/>
                  <w:tcBorders>
                    <w:left w:val="single" w:sz="4" w:space="0" w:color="auto"/>
                    <w:bottom w:val="single" w:sz="4" w:space="0" w:color="auto"/>
                    <w:right w:val="single" w:sz="4" w:space="0" w:color="auto"/>
                  </w:tcBorders>
                </w:tcPr>
                <w:p w14:paraId="099907E2" w14:textId="77777777" w:rsidR="00BB4CA3" w:rsidRPr="00BB4CA3" w:rsidRDefault="00BB4CA3" w:rsidP="00BB4CA3">
                  <w:pPr>
                    <w:keepNext/>
                    <w:keepLines/>
                    <w:overflowPunct w:val="0"/>
                    <w:autoSpaceDE w:val="0"/>
                    <w:autoSpaceDN w:val="0"/>
                    <w:adjustRightInd w:val="0"/>
                    <w:jc w:val="center"/>
                    <w:textAlignment w:val="baseline"/>
                    <w:rPr>
                      <w:sz w:val="20"/>
                      <w:szCs w:val="20"/>
                    </w:rPr>
                  </w:pPr>
                  <w:r w:rsidRPr="00BB4CA3">
                    <w:rPr>
                      <w:sz w:val="20"/>
                      <w:szCs w:val="20"/>
                    </w:rPr>
                    <w:t>Aggressor cell is on FR1</w:t>
                  </w:r>
                </w:p>
              </w:tc>
              <w:tc>
                <w:tcPr>
                  <w:tcW w:w="1031" w:type="pct"/>
                  <w:tcBorders>
                    <w:left w:val="single" w:sz="4" w:space="0" w:color="auto"/>
                    <w:bottom w:val="single" w:sz="4" w:space="0" w:color="auto"/>
                    <w:right w:val="single" w:sz="4" w:space="0" w:color="auto"/>
                  </w:tcBorders>
                </w:tcPr>
                <w:p w14:paraId="4ED02199" w14:textId="77777777" w:rsidR="00BB4CA3" w:rsidRPr="00BB4CA3" w:rsidRDefault="00BB4CA3" w:rsidP="00BB4CA3">
                  <w:pPr>
                    <w:keepNext/>
                    <w:keepLines/>
                    <w:overflowPunct w:val="0"/>
                    <w:autoSpaceDE w:val="0"/>
                    <w:autoSpaceDN w:val="0"/>
                    <w:adjustRightInd w:val="0"/>
                    <w:jc w:val="center"/>
                    <w:textAlignment w:val="baseline"/>
                    <w:rPr>
                      <w:sz w:val="20"/>
                      <w:szCs w:val="20"/>
                      <w:lang w:eastAsia="ko-KR"/>
                    </w:rPr>
                  </w:pPr>
                  <w:r w:rsidRPr="00BB4CA3">
                    <w:rPr>
                      <w:sz w:val="20"/>
                      <w:szCs w:val="20"/>
                    </w:rPr>
                    <w:t>34</w:t>
                  </w:r>
                </w:p>
              </w:tc>
            </w:tr>
          </w:tbl>
          <w:p w14:paraId="6F2DF7C0" w14:textId="77777777" w:rsidR="00BB4CA3" w:rsidRPr="00BB4CA3" w:rsidRDefault="00BB4CA3" w:rsidP="00BB4CA3">
            <w:pPr>
              <w:spacing w:before="240"/>
              <w:rPr>
                <w:b/>
                <w:bCs/>
                <w:iCs/>
                <w:sz w:val="20"/>
                <w:szCs w:val="20"/>
                <w:u w:val="single"/>
              </w:rPr>
            </w:pPr>
            <w:r w:rsidRPr="00BB4CA3">
              <w:rPr>
                <w:b/>
                <w:bCs/>
                <w:iCs/>
                <w:sz w:val="20"/>
                <w:szCs w:val="20"/>
                <w:u w:val="single"/>
              </w:rPr>
              <w:t>Interruption length in EN-DC and NE-DC:</w:t>
            </w:r>
          </w:p>
          <w:p w14:paraId="51866813" w14:textId="77777777" w:rsidR="00BB4CA3" w:rsidRPr="00BB4CA3" w:rsidRDefault="00BB4CA3" w:rsidP="00BB4CA3">
            <w:pPr>
              <w:spacing w:before="120"/>
              <w:ind w:left="284"/>
              <w:rPr>
                <w:sz w:val="20"/>
                <w:szCs w:val="20"/>
              </w:rPr>
            </w:pPr>
            <w:r w:rsidRPr="00BB4CA3">
              <w:rPr>
                <w:sz w:val="20"/>
                <w:szCs w:val="20"/>
              </w:rPr>
              <w:t>For inter-band EN-DC, the interruption on the active LTE serving cell shall not exceed:</w:t>
            </w:r>
          </w:p>
          <w:p w14:paraId="2C538D53" w14:textId="77777777" w:rsidR="00BB4CA3" w:rsidRPr="00BB4CA3" w:rsidRDefault="00BB4CA3" w:rsidP="00BB4CA3">
            <w:pPr>
              <w:pStyle w:val="ListParagraph"/>
              <w:numPr>
                <w:ilvl w:val="0"/>
                <w:numId w:val="31"/>
              </w:numPr>
              <w:spacing w:before="120"/>
              <w:ind w:left="641" w:hanging="357"/>
              <w:contextualSpacing w:val="0"/>
              <w:rPr>
                <w:rFonts w:eastAsia="SimSun"/>
                <w:sz w:val="20"/>
                <w:szCs w:val="20"/>
              </w:rPr>
            </w:pPr>
            <w:r w:rsidRPr="00BB4CA3">
              <w:rPr>
                <w:rFonts w:eastAsia="SimSun"/>
                <w:sz w:val="20"/>
                <w:szCs w:val="20"/>
              </w:rPr>
              <w:t xml:space="preserve">1 subframe for synchronous inter-band EN-DC or </w:t>
            </w:r>
          </w:p>
          <w:p w14:paraId="1C617CA0" w14:textId="77777777" w:rsidR="00BB4CA3" w:rsidRPr="00BB4CA3" w:rsidRDefault="00BB4CA3" w:rsidP="00BB4CA3">
            <w:pPr>
              <w:pStyle w:val="ListParagraph"/>
              <w:numPr>
                <w:ilvl w:val="0"/>
                <w:numId w:val="31"/>
              </w:numPr>
              <w:spacing w:before="120"/>
              <w:ind w:left="641" w:hanging="357"/>
              <w:contextualSpacing w:val="0"/>
              <w:rPr>
                <w:rFonts w:eastAsia="SimSun"/>
                <w:sz w:val="20"/>
                <w:szCs w:val="20"/>
              </w:rPr>
            </w:pPr>
            <w:r w:rsidRPr="00BB4CA3">
              <w:rPr>
                <w:rFonts w:eastAsia="SimSun"/>
                <w:sz w:val="20"/>
                <w:szCs w:val="20"/>
              </w:rPr>
              <w:lastRenderedPageBreak/>
              <w:t>2 subframes for asynchronous inter-band EN-DC.</w:t>
            </w:r>
          </w:p>
          <w:p w14:paraId="62F6C6F0" w14:textId="77777777" w:rsidR="00BB4CA3" w:rsidRPr="00BB4CA3" w:rsidRDefault="00BB4CA3" w:rsidP="00BB4CA3">
            <w:pPr>
              <w:spacing w:before="120"/>
              <w:ind w:left="284"/>
              <w:rPr>
                <w:sz w:val="20"/>
                <w:szCs w:val="20"/>
              </w:rPr>
            </w:pPr>
            <w:r w:rsidRPr="00BB4CA3">
              <w:rPr>
                <w:sz w:val="20"/>
                <w:szCs w:val="20"/>
              </w:rPr>
              <w:t>For synchronous intra-band EN-DC, the interruption shall not exceed:</w:t>
            </w:r>
          </w:p>
          <w:p w14:paraId="303AC399" w14:textId="77777777" w:rsidR="00BB4CA3" w:rsidRPr="00BB4CA3" w:rsidRDefault="00BB4CA3" w:rsidP="00BB4CA3">
            <w:pPr>
              <w:pStyle w:val="ListParagraph"/>
              <w:numPr>
                <w:ilvl w:val="0"/>
                <w:numId w:val="31"/>
              </w:numPr>
              <w:spacing w:before="120"/>
              <w:ind w:left="641" w:hanging="357"/>
              <w:contextualSpacing w:val="0"/>
              <w:rPr>
                <w:rFonts w:eastAsia="SimSun"/>
                <w:sz w:val="20"/>
                <w:szCs w:val="20"/>
              </w:rPr>
            </w:pPr>
            <w:r w:rsidRPr="00BB4CA3">
              <w:rPr>
                <w:rFonts w:eastAsia="SimSun"/>
                <w:sz w:val="20"/>
                <w:szCs w:val="20"/>
              </w:rPr>
              <w:t>the duration of N</w:t>
            </w:r>
            <w:r w:rsidRPr="00BB4CA3">
              <w:rPr>
                <w:rFonts w:eastAsia="SimSun"/>
                <w:sz w:val="20"/>
                <w:szCs w:val="20"/>
                <w:vertAlign w:val="subscript"/>
              </w:rPr>
              <w:t>SSB</w:t>
            </w:r>
            <w:r w:rsidRPr="00BB4CA3">
              <w:rPr>
                <w:rFonts w:eastAsia="SimSun"/>
                <w:sz w:val="20"/>
                <w:szCs w:val="20"/>
              </w:rPr>
              <w:t xml:space="preserve"> + 2 subframes.</w:t>
            </w:r>
          </w:p>
          <w:p w14:paraId="596E9953" w14:textId="77777777" w:rsidR="00BB4CA3" w:rsidRPr="00BB4CA3" w:rsidRDefault="00BB4CA3" w:rsidP="00BB4CA3">
            <w:pPr>
              <w:spacing w:before="120"/>
              <w:ind w:left="284"/>
              <w:rPr>
                <w:sz w:val="20"/>
                <w:szCs w:val="20"/>
              </w:rPr>
            </w:pPr>
            <w:r w:rsidRPr="00BB4CA3">
              <w:rPr>
                <w:sz w:val="20"/>
                <w:szCs w:val="20"/>
              </w:rPr>
              <w:t>For inter-band NE-DC, the interruption on the active LTE serving cell shall not exceed:</w:t>
            </w:r>
          </w:p>
          <w:p w14:paraId="02FCEFB4" w14:textId="77777777" w:rsidR="00BB4CA3" w:rsidRPr="00BB4CA3" w:rsidRDefault="00BB4CA3" w:rsidP="00BB4CA3">
            <w:pPr>
              <w:pStyle w:val="ListParagraph"/>
              <w:numPr>
                <w:ilvl w:val="0"/>
                <w:numId w:val="31"/>
              </w:numPr>
              <w:spacing w:before="120"/>
              <w:ind w:left="641" w:hanging="357"/>
              <w:contextualSpacing w:val="0"/>
              <w:rPr>
                <w:rFonts w:eastAsia="SimSun"/>
                <w:sz w:val="20"/>
                <w:szCs w:val="20"/>
              </w:rPr>
            </w:pPr>
            <w:r w:rsidRPr="00BB4CA3">
              <w:rPr>
                <w:rFonts w:eastAsia="SimSun"/>
                <w:sz w:val="20"/>
                <w:szCs w:val="20"/>
              </w:rPr>
              <w:t xml:space="preserve">1 subframe for synchronous inter-band NE-DC or </w:t>
            </w:r>
          </w:p>
          <w:p w14:paraId="3C848B1B" w14:textId="77777777" w:rsidR="00BB4CA3" w:rsidRPr="00BB4CA3" w:rsidRDefault="00BB4CA3" w:rsidP="00BB4CA3">
            <w:pPr>
              <w:pStyle w:val="ListParagraph"/>
              <w:numPr>
                <w:ilvl w:val="0"/>
                <w:numId w:val="31"/>
              </w:numPr>
              <w:spacing w:before="120"/>
              <w:ind w:left="641" w:hanging="357"/>
              <w:contextualSpacing w:val="0"/>
              <w:rPr>
                <w:rFonts w:eastAsia="SimSun"/>
                <w:sz w:val="20"/>
                <w:szCs w:val="20"/>
              </w:rPr>
            </w:pPr>
            <w:r w:rsidRPr="00BB4CA3">
              <w:rPr>
                <w:rFonts w:eastAsia="SimSun"/>
                <w:sz w:val="20"/>
                <w:szCs w:val="20"/>
              </w:rPr>
              <w:t>2 subframes for asynchronous inter-band NE-DC.</w:t>
            </w:r>
          </w:p>
          <w:p w14:paraId="43D965ED" w14:textId="77777777" w:rsidR="00BB4CA3" w:rsidRPr="00BB4CA3" w:rsidRDefault="00BB4CA3" w:rsidP="00BB4CA3">
            <w:pPr>
              <w:spacing w:before="120"/>
              <w:ind w:left="284"/>
              <w:rPr>
                <w:sz w:val="20"/>
                <w:szCs w:val="20"/>
              </w:rPr>
            </w:pPr>
            <w:r w:rsidRPr="00BB4CA3">
              <w:rPr>
                <w:sz w:val="20"/>
                <w:szCs w:val="20"/>
              </w:rPr>
              <w:t>For synchronous intra-band NE-DC, the interruption shall not exceed:</w:t>
            </w:r>
          </w:p>
          <w:p w14:paraId="0627FAC9" w14:textId="77777777" w:rsidR="00BB4CA3" w:rsidRPr="00BB4CA3" w:rsidRDefault="00BB4CA3" w:rsidP="00BB4CA3">
            <w:pPr>
              <w:pStyle w:val="ListParagraph"/>
              <w:numPr>
                <w:ilvl w:val="0"/>
                <w:numId w:val="31"/>
              </w:numPr>
              <w:spacing w:before="120"/>
              <w:ind w:left="641" w:hanging="357"/>
              <w:contextualSpacing w:val="0"/>
              <w:rPr>
                <w:rFonts w:eastAsia="SimSun"/>
                <w:sz w:val="20"/>
                <w:szCs w:val="20"/>
              </w:rPr>
            </w:pPr>
            <w:r w:rsidRPr="00BB4CA3">
              <w:rPr>
                <w:rFonts w:eastAsia="SimSun"/>
                <w:sz w:val="20"/>
                <w:szCs w:val="20"/>
              </w:rPr>
              <w:t>the duration of N</w:t>
            </w:r>
            <w:r w:rsidRPr="00BB4CA3">
              <w:rPr>
                <w:rFonts w:eastAsia="SimSun"/>
                <w:sz w:val="20"/>
                <w:szCs w:val="20"/>
                <w:vertAlign w:val="subscript"/>
              </w:rPr>
              <w:t>SSB</w:t>
            </w:r>
            <w:r w:rsidRPr="00BB4CA3">
              <w:rPr>
                <w:rFonts w:eastAsia="SimSun"/>
                <w:sz w:val="20"/>
                <w:szCs w:val="20"/>
              </w:rPr>
              <w:t xml:space="preserve"> + 2 subframes.</w:t>
            </w:r>
          </w:p>
          <w:p w14:paraId="46CCA1A6" w14:textId="77777777" w:rsidR="00BB4CA3" w:rsidRPr="00BB4CA3" w:rsidRDefault="00BB4CA3" w:rsidP="00BB4CA3">
            <w:pPr>
              <w:spacing w:before="120"/>
              <w:ind w:left="284"/>
              <w:rPr>
                <w:sz w:val="20"/>
                <w:szCs w:val="20"/>
                <w:lang w:val="fr-FR"/>
              </w:rPr>
            </w:pPr>
            <w:r w:rsidRPr="00BB4CA3">
              <w:rPr>
                <w:sz w:val="20"/>
                <w:szCs w:val="20"/>
              </w:rPr>
              <w:t xml:space="preserve">Where, </w:t>
            </w:r>
            <w:r w:rsidRPr="00BB4CA3">
              <w:rPr>
                <w:sz w:val="20"/>
                <w:szCs w:val="20"/>
                <w:lang w:val="fr-FR" w:eastAsia="ko-KR"/>
              </w:rPr>
              <w:t>N</w:t>
            </w:r>
            <w:r w:rsidRPr="00BB4CA3">
              <w:rPr>
                <w:sz w:val="20"/>
                <w:szCs w:val="20"/>
                <w:vertAlign w:val="subscript"/>
                <w:lang w:val="fr-FR" w:eastAsia="ko-KR"/>
              </w:rPr>
              <w:t>SSB</w:t>
            </w:r>
            <w:r w:rsidRPr="00BB4CA3">
              <w:rPr>
                <w:sz w:val="20"/>
                <w:szCs w:val="20"/>
                <w:lang w:val="fr-FR"/>
              </w:rPr>
              <w:t xml:space="preserve"> </w:t>
            </w:r>
            <w:proofErr w:type="spellStart"/>
            <w:r w:rsidRPr="00BB4CA3">
              <w:rPr>
                <w:sz w:val="20"/>
                <w:szCs w:val="20"/>
                <w:lang w:val="fr-FR"/>
              </w:rPr>
              <w:t>is</w:t>
            </w:r>
            <w:proofErr w:type="spellEnd"/>
            <w:r w:rsidRPr="00BB4CA3">
              <w:rPr>
                <w:sz w:val="20"/>
                <w:szCs w:val="20"/>
                <w:lang w:val="fr-FR"/>
              </w:rPr>
              <w:t xml:space="preserve"> the </w:t>
            </w:r>
            <w:proofErr w:type="spellStart"/>
            <w:r w:rsidRPr="00BB4CA3">
              <w:rPr>
                <w:sz w:val="20"/>
                <w:szCs w:val="20"/>
                <w:lang w:val="fr-FR"/>
              </w:rPr>
              <w:t>number</w:t>
            </w:r>
            <w:proofErr w:type="spellEnd"/>
            <w:r w:rsidRPr="00BB4CA3">
              <w:rPr>
                <w:sz w:val="20"/>
                <w:szCs w:val="20"/>
                <w:lang w:val="fr-FR"/>
              </w:rPr>
              <w:t xml:space="preserve"> of slots </w:t>
            </w:r>
            <w:proofErr w:type="spellStart"/>
            <w:r w:rsidRPr="00BB4CA3">
              <w:rPr>
                <w:sz w:val="20"/>
                <w:szCs w:val="20"/>
                <w:lang w:val="fr-FR"/>
              </w:rPr>
              <w:t>containing</w:t>
            </w:r>
            <w:proofErr w:type="spellEnd"/>
            <w:r w:rsidRPr="00BB4CA3">
              <w:rPr>
                <w:sz w:val="20"/>
                <w:szCs w:val="20"/>
                <w:lang w:val="fr-FR"/>
              </w:rPr>
              <w:t xml:space="preserve"> the </w:t>
            </w:r>
            <w:proofErr w:type="spellStart"/>
            <w:r w:rsidRPr="00BB4CA3">
              <w:rPr>
                <w:sz w:val="20"/>
                <w:szCs w:val="20"/>
                <w:lang w:val="fr-FR"/>
              </w:rPr>
              <w:t>configured</w:t>
            </w:r>
            <w:proofErr w:type="spellEnd"/>
            <w:r w:rsidRPr="00BB4CA3">
              <w:rPr>
                <w:sz w:val="20"/>
                <w:szCs w:val="20"/>
                <w:lang w:val="fr-FR"/>
              </w:rPr>
              <w:t xml:space="preserve"> SSB(s) for RLM/BFD, CBD or L1-RSRP/L1-SINR.</w:t>
            </w:r>
          </w:p>
          <w:p w14:paraId="336232B9" w14:textId="77777777" w:rsidR="00BB4CA3" w:rsidRPr="00BB4CA3" w:rsidRDefault="00BB4CA3" w:rsidP="00BB4CA3">
            <w:pPr>
              <w:pStyle w:val="ListParagraph"/>
              <w:numPr>
                <w:ilvl w:val="0"/>
                <w:numId w:val="9"/>
              </w:numPr>
              <w:spacing w:after="120"/>
              <w:ind w:left="720"/>
              <w:contextualSpacing w:val="0"/>
              <w:rPr>
                <w:rFonts w:eastAsia="SimSun"/>
                <w:color w:val="000000" w:themeColor="text1"/>
                <w:sz w:val="20"/>
                <w:szCs w:val="20"/>
              </w:rPr>
            </w:pPr>
            <w:r w:rsidRPr="00BB4CA3">
              <w:rPr>
                <w:rFonts w:eastAsia="SimSun"/>
                <w:color w:val="000000" w:themeColor="text1"/>
                <w:sz w:val="20"/>
                <w:szCs w:val="20"/>
              </w:rPr>
              <w:t>Option 2: Interruption length in number of slots (based on interruption length of 1ms for FR1 and 0.75ms for FR2)</w:t>
            </w:r>
          </w:p>
          <w:p w14:paraId="5940BFBE" w14:textId="77777777" w:rsidR="00BB4CA3" w:rsidRPr="00BB4CA3" w:rsidRDefault="00BB4CA3" w:rsidP="00BB4CA3">
            <w:pPr>
              <w:rPr>
                <w:i/>
                <w:color w:val="0070C0"/>
                <w:sz w:val="20"/>
                <w:szCs w:val="20"/>
              </w:rPr>
            </w:pPr>
          </w:p>
          <w:p w14:paraId="2408C261" w14:textId="77777777" w:rsidR="00BB4CA3" w:rsidRPr="00BB4CA3" w:rsidRDefault="00BB4CA3" w:rsidP="00BB4CA3">
            <w:pPr>
              <w:outlineLvl w:val="3"/>
              <w:rPr>
                <w:b/>
                <w:color w:val="000000" w:themeColor="text1"/>
                <w:sz w:val="20"/>
                <w:szCs w:val="20"/>
                <w:u w:val="single"/>
                <w:lang w:eastAsia="ko-KR"/>
              </w:rPr>
            </w:pPr>
            <w:r w:rsidRPr="00BB4CA3">
              <w:rPr>
                <w:b/>
                <w:color w:val="000000" w:themeColor="text1"/>
                <w:sz w:val="20"/>
                <w:szCs w:val="20"/>
                <w:u w:val="single"/>
                <w:lang w:eastAsia="ko-KR"/>
              </w:rPr>
              <w:t>Issue 5-2c: Interruption ratio for option B-1-2</w:t>
            </w:r>
          </w:p>
          <w:p w14:paraId="7F15BB5B" w14:textId="77777777" w:rsidR="00BB4CA3" w:rsidRPr="00BB4CA3" w:rsidRDefault="00BB4CA3" w:rsidP="00BB4CA3">
            <w:pPr>
              <w:pStyle w:val="ListParagraph"/>
              <w:numPr>
                <w:ilvl w:val="0"/>
                <w:numId w:val="9"/>
              </w:numPr>
              <w:spacing w:after="120"/>
              <w:ind w:left="720"/>
              <w:contextualSpacing w:val="0"/>
              <w:rPr>
                <w:rFonts w:eastAsia="SimSun"/>
                <w:color w:val="000000" w:themeColor="text1"/>
                <w:sz w:val="20"/>
                <w:szCs w:val="20"/>
              </w:rPr>
            </w:pPr>
            <w:r w:rsidRPr="00BB4CA3">
              <w:rPr>
                <w:rFonts w:eastAsia="SimSun"/>
                <w:color w:val="000000" w:themeColor="text1"/>
                <w:sz w:val="20"/>
                <w:szCs w:val="20"/>
              </w:rPr>
              <w:t xml:space="preserve">Option 1: </w:t>
            </w:r>
          </w:p>
          <w:p w14:paraId="7FC19421" w14:textId="77777777" w:rsidR="00BB4CA3" w:rsidRPr="00BB4CA3" w:rsidRDefault="00BB4CA3" w:rsidP="00BB4CA3">
            <w:pPr>
              <w:pStyle w:val="ListParagraph"/>
              <w:numPr>
                <w:ilvl w:val="1"/>
                <w:numId w:val="9"/>
              </w:numPr>
              <w:spacing w:after="120"/>
              <w:ind w:left="1440"/>
              <w:contextualSpacing w:val="0"/>
              <w:rPr>
                <w:rFonts w:eastAsia="SimSun"/>
                <w:color w:val="000000" w:themeColor="text1"/>
                <w:sz w:val="20"/>
                <w:szCs w:val="20"/>
              </w:rPr>
            </w:pPr>
            <w:r w:rsidRPr="00BB4CA3">
              <w:rPr>
                <w:rFonts w:eastAsia="SimSun"/>
                <w:color w:val="000000" w:themeColor="text1"/>
                <w:sz w:val="20"/>
                <w:szCs w:val="20"/>
              </w:rPr>
              <w:t xml:space="preserve">For option B-1-2, the interruption requirements can be defined based on HARQ ACK/NACK loss framework with a maximum missed ACK/NACK rate up to [0.5%]. </w:t>
            </w:r>
          </w:p>
          <w:p w14:paraId="405CC2C7" w14:textId="77777777" w:rsidR="00BB4CA3" w:rsidRPr="00BB4CA3" w:rsidRDefault="00BB4CA3" w:rsidP="00BB4CA3">
            <w:pPr>
              <w:pStyle w:val="ListParagraph"/>
              <w:numPr>
                <w:ilvl w:val="0"/>
                <w:numId w:val="9"/>
              </w:numPr>
              <w:spacing w:after="120"/>
              <w:ind w:left="720"/>
              <w:contextualSpacing w:val="0"/>
              <w:rPr>
                <w:rFonts w:eastAsia="SimSun"/>
                <w:color w:val="000000" w:themeColor="text1"/>
                <w:sz w:val="20"/>
                <w:szCs w:val="20"/>
              </w:rPr>
            </w:pPr>
            <w:r w:rsidRPr="00BB4CA3">
              <w:rPr>
                <w:rFonts w:eastAsia="SimSun"/>
                <w:color w:val="000000" w:themeColor="text1"/>
                <w:sz w:val="20"/>
                <w:szCs w:val="20"/>
              </w:rPr>
              <w:t>Option 1a:</w:t>
            </w:r>
          </w:p>
          <w:p w14:paraId="41A931D2" w14:textId="77777777" w:rsidR="00BB4CA3" w:rsidRPr="00BB4CA3" w:rsidRDefault="00BB4CA3" w:rsidP="00BB4CA3">
            <w:pPr>
              <w:pStyle w:val="ListParagraph"/>
              <w:numPr>
                <w:ilvl w:val="1"/>
                <w:numId w:val="9"/>
              </w:numPr>
              <w:spacing w:after="120"/>
              <w:ind w:left="1440"/>
              <w:contextualSpacing w:val="0"/>
              <w:rPr>
                <w:rFonts w:eastAsia="SimSun"/>
                <w:color w:val="000000" w:themeColor="text1"/>
                <w:sz w:val="20"/>
                <w:szCs w:val="20"/>
              </w:rPr>
            </w:pPr>
            <w:r w:rsidRPr="00BB4CA3">
              <w:rPr>
                <w:rFonts w:eastAsia="SimSun"/>
                <w:color w:val="000000" w:themeColor="text1"/>
                <w:sz w:val="20"/>
                <w:szCs w:val="20"/>
              </w:rPr>
              <w:t>In addition to the maximum length of each interruption, the maximum interruption probability on other active serving cells due to RLM/LRP measurements performed on the serving cell are defined:</w:t>
            </w:r>
          </w:p>
          <w:p w14:paraId="12E923DA" w14:textId="77777777" w:rsidR="00BB4CA3" w:rsidRPr="00BB4CA3" w:rsidRDefault="00BB4CA3" w:rsidP="00BB4CA3">
            <w:pPr>
              <w:pStyle w:val="ListParagraph"/>
              <w:numPr>
                <w:ilvl w:val="1"/>
                <w:numId w:val="9"/>
              </w:numPr>
              <w:spacing w:after="120"/>
              <w:ind w:left="1440"/>
              <w:contextualSpacing w:val="0"/>
              <w:rPr>
                <w:rFonts w:eastAsia="SimSun"/>
                <w:color w:val="000000" w:themeColor="text1"/>
                <w:sz w:val="20"/>
                <w:szCs w:val="20"/>
              </w:rPr>
            </w:pPr>
            <w:r w:rsidRPr="00BB4CA3">
              <w:rPr>
                <w:rFonts w:eastAsia="SimSun"/>
                <w:color w:val="000000" w:themeColor="text1"/>
                <w:sz w:val="20"/>
                <w:szCs w:val="20"/>
              </w:rPr>
              <w:t>The rate of ACK/NACK feedback loss on any other active serving cell resulting from RLM/BFD measurements on the serving cell shall not exceed 0.5 %.</w:t>
            </w:r>
          </w:p>
          <w:p w14:paraId="15111E84" w14:textId="77777777" w:rsidR="00BB4CA3" w:rsidRPr="00BB4CA3" w:rsidRDefault="00BB4CA3" w:rsidP="00BB4CA3">
            <w:pPr>
              <w:pStyle w:val="ListParagraph"/>
              <w:numPr>
                <w:ilvl w:val="1"/>
                <w:numId w:val="9"/>
              </w:numPr>
              <w:spacing w:after="120"/>
              <w:ind w:left="1440"/>
              <w:contextualSpacing w:val="0"/>
              <w:rPr>
                <w:rFonts w:eastAsia="SimSun"/>
                <w:color w:val="000000" w:themeColor="text1"/>
                <w:sz w:val="20"/>
                <w:szCs w:val="20"/>
              </w:rPr>
            </w:pPr>
            <w:r w:rsidRPr="00BB4CA3">
              <w:rPr>
                <w:rFonts w:eastAsia="SimSun"/>
                <w:color w:val="000000" w:themeColor="text1"/>
                <w:sz w:val="20"/>
                <w:szCs w:val="20"/>
              </w:rPr>
              <w:t>The rate of ACK/NACK feedback loss on any other active serving cell resulting from CBD measurements on the serving cell shall not exceed 0.5 %.</w:t>
            </w:r>
          </w:p>
          <w:p w14:paraId="4CCC69E5" w14:textId="77777777" w:rsidR="00BB4CA3" w:rsidRPr="00BB4CA3" w:rsidRDefault="00BB4CA3" w:rsidP="00BB4CA3">
            <w:pPr>
              <w:pStyle w:val="ListParagraph"/>
              <w:numPr>
                <w:ilvl w:val="1"/>
                <w:numId w:val="9"/>
              </w:numPr>
              <w:spacing w:after="120"/>
              <w:ind w:left="1440"/>
              <w:contextualSpacing w:val="0"/>
              <w:rPr>
                <w:rFonts w:eastAsia="SimSun"/>
                <w:color w:val="000000" w:themeColor="text1"/>
                <w:sz w:val="20"/>
                <w:szCs w:val="20"/>
              </w:rPr>
            </w:pPr>
            <w:r w:rsidRPr="00BB4CA3">
              <w:rPr>
                <w:rFonts w:eastAsia="SimSun"/>
                <w:color w:val="000000" w:themeColor="text1"/>
                <w:sz w:val="20"/>
                <w:szCs w:val="20"/>
              </w:rPr>
              <w:t>The rate of ACK/NACK feedback loss on any other active serving cell resulting from L1-RSRP/L1-SINR measurements on the serving cell shall not exceed 0.5 %.</w:t>
            </w:r>
          </w:p>
          <w:p w14:paraId="59075C05" w14:textId="77777777" w:rsidR="00BB4CA3" w:rsidRPr="00BB4CA3" w:rsidRDefault="00BB4CA3" w:rsidP="00BB4CA3">
            <w:pPr>
              <w:pStyle w:val="ListParagraph"/>
              <w:numPr>
                <w:ilvl w:val="0"/>
                <w:numId w:val="9"/>
              </w:numPr>
              <w:spacing w:after="120"/>
              <w:ind w:left="720"/>
              <w:contextualSpacing w:val="0"/>
              <w:rPr>
                <w:rFonts w:eastAsia="SimSun"/>
                <w:color w:val="000000" w:themeColor="text1"/>
                <w:sz w:val="20"/>
                <w:szCs w:val="20"/>
              </w:rPr>
            </w:pPr>
            <w:r w:rsidRPr="00BB4CA3">
              <w:rPr>
                <w:rFonts w:eastAsia="SimSun"/>
                <w:color w:val="000000" w:themeColor="text1"/>
                <w:sz w:val="20"/>
                <w:szCs w:val="20"/>
              </w:rPr>
              <w:t>Option 2:</w:t>
            </w:r>
          </w:p>
          <w:p w14:paraId="0A61FFE4" w14:textId="77777777" w:rsidR="00BB4CA3" w:rsidRPr="00BB4CA3" w:rsidRDefault="00BB4CA3" w:rsidP="00BB4CA3">
            <w:pPr>
              <w:pStyle w:val="ListParagraph"/>
              <w:numPr>
                <w:ilvl w:val="1"/>
                <w:numId w:val="9"/>
              </w:numPr>
              <w:spacing w:after="120"/>
              <w:ind w:left="1440"/>
              <w:contextualSpacing w:val="0"/>
              <w:rPr>
                <w:rFonts w:eastAsia="SimSun"/>
                <w:color w:val="000000" w:themeColor="text1"/>
                <w:sz w:val="20"/>
                <w:szCs w:val="20"/>
              </w:rPr>
            </w:pPr>
            <w:r w:rsidRPr="00BB4CA3">
              <w:rPr>
                <w:rFonts w:eastAsia="SimSun"/>
                <w:color w:val="000000" w:themeColor="text1"/>
                <w:sz w:val="20"/>
                <w:szCs w:val="20"/>
              </w:rPr>
              <w:t>For UE supporting option B-1-2, the probability of missed ACK/NACK is 1% for ALL RLM/BFM/BM(L1-RSRP/L1-SINR) measurements based on SSB outside active BWP.</w:t>
            </w:r>
          </w:p>
          <w:p w14:paraId="6CA279A9" w14:textId="77777777" w:rsidR="00BB4CA3" w:rsidRPr="00BB4CA3" w:rsidRDefault="00BB4CA3" w:rsidP="00BB4CA3">
            <w:pPr>
              <w:pStyle w:val="ListParagraph"/>
              <w:numPr>
                <w:ilvl w:val="0"/>
                <w:numId w:val="9"/>
              </w:numPr>
              <w:spacing w:after="120"/>
              <w:ind w:left="720"/>
              <w:contextualSpacing w:val="0"/>
              <w:rPr>
                <w:rFonts w:eastAsia="SimSun"/>
                <w:color w:val="000000" w:themeColor="text1"/>
                <w:sz w:val="20"/>
                <w:szCs w:val="20"/>
              </w:rPr>
            </w:pPr>
            <w:r w:rsidRPr="00BB4CA3">
              <w:rPr>
                <w:rFonts w:eastAsia="SimSun"/>
                <w:color w:val="000000" w:themeColor="text1"/>
                <w:sz w:val="20"/>
                <w:szCs w:val="20"/>
              </w:rPr>
              <w:t>Option 2a:</w:t>
            </w:r>
          </w:p>
          <w:p w14:paraId="30222C33" w14:textId="77777777" w:rsidR="00BB4CA3" w:rsidRPr="00BB4CA3" w:rsidRDefault="00BB4CA3" w:rsidP="00BB4CA3">
            <w:pPr>
              <w:pStyle w:val="ListParagraph"/>
              <w:numPr>
                <w:ilvl w:val="1"/>
                <w:numId w:val="9"/>
              </w:numPr>
              <w:spacing w:after="120"/>
              <w:ind w:left="1440"/>
              <w:contextualSpacing w:val="0"/>
              <w:rPr>
                <w:rFonts w:eastAsia="SimSun"/>
                <w:color w:val="000000" w:themeColor="text1"/>
                <w:sz w:val="20"/>
                <w:szCs w:val="20"/>
              </w:rPr>
            </w:pPr>
            <w:r w:rsidRPr="00BB4CA3">
              <w:rPr>
                <w:rFonts w:eastAsia="SimSun"/>
                <w:color w:val="000000" w:themeColor="text1"/>
                <w:sz w:val="20"/>
                <w:szCs w:val="20"/>
              </w:rPr>
              <w:t>The probability of missed ACK/NACK for a UE supporting Option B-1-2, due to interruptions caused by UE performing BM/RLM/BFD measurements based on SSB outside the active BWP, shall not exceed [</w:t>
            </w:r>
            <w:proofErr w:type="gramStart"/>
            <w:r w:rsidRPr="00BB4CA3">
              <w:rPr>
                <w:rFonts w:eastAsia="SimSun"/>
                <w:color w:val="000000" w:themeColor="text1"/>
                <w:sz w:val="20"/>
                <w:szCs w:val="20"/>
              </w:rPr>
              <w:t>1.0]%</w:t>
            </w:r>
            <w:proofErr w:type="gramEnd"/>
            <w:r w:rsidRPr="00BB4CA3">
              <w:rPr>
                <w:rFonts w:eastAsia="SimSun"/>
                <w:color w:val="000000" w:themeColor="text1"/>
                <w:sz w:val="20"/>
                <w:szCs w:val="20"/>
              </w:rPr>
              <w:t>.</w:t>
            </w:r>
          </w:p>
          <w:p w14:paraId="2A067845" w14:textId="77777777" w:rsidR="00BB4CA3" w:rsidRPr="00BB4CA3" w:rsidRDefault="00BB4CA3" w:rsidP="00BB4CA3">
            <w:pPr>
              <w:pStyle w:val="ListParagraph"/>
              <w:numPr>
                <w:ilvl w:val="0"/>
                <w:numId w:val="9"/>
              </w:numPr>
              <w:spacing w:after="120"/>
              <w:ind w:left="720"/>
              <w:contextualSpacing w:val="0"/>
              <w:rPr>
                <w:rFonts w:eastAsia="SimSun"/>
                <w:color w:val="000000" w:themeColor="text1"/>
                <w:sz w:val="20"/>
                <w:szCs w:val="20"/>
              </w:rPr>
            </w:pPr>
            <w:r w:rsidRPr="00BB4CA3">
              <w:rPr>
                <w:rFonts w:eastAsia="SimSun"/>
                <w:color w:val="000000" w:themeColor="text1"/>
                <w:sz w:val="20"/>
                <w:szCs w:val="20"/>
              </w:rPr>
              <w:t>Option 2b:</w:t>
            </w:r>
          </w:p>
          <w:p w14:paraId="5540BD71" w14:textId="77777777" w:rsidR="00BB4CA3" w:rsidRPr="00BB4CA3" w:rsidRDefault="00BB4CA3" w:rsidP="00BB4CA3">
            <w:pPr>
              <w:pStyle w:val="ListParagraph"/>
              <w:numPr>
                <w:ilvl w:val="1"/>
                <w:numId w:val="9"/>
              </w:numPr>
              <w:spacing w:after="120"/>
              <w:ind w:left="1440"/>
              <w:contextualSpacing w:val="0"/>
              <w:rPr>
                <w:rFonts w:eastAsia="SimSun"/>
                <w:color w:val="000000" w:themeColor="text1"/>
                <w:sz w:val="20"/>
                <w:szCs w:val="20"/>
              </w:rPr>
            </w:pPr>
            <w:r w:rsidRPr="00BB4CA3">
              <w:rPr>
                <w:rFonts w:eastAsia="SimSun"/>
                <w:color w:val="000000" w:themeColor="text1"/>
                <w:sz w:val="20"/>
                <w:szCs w:val="20"/>
              </w:rPr>
              <w:t>In addition to the maximum length of each interruption, the maximum interruption probability on other active serving cells due to RLM/LRP measurements performed on the serving cell are defined:</w:t>
            </w:r>
          </w:p>
          <w:p w14:paraId="2FB071BE" w14:textId="77777777" w:rsidR="00BB4CA3" w:rsidRPr="00BB4CA3" w:rsidRDefault="00BB4CA3" w:rsidP="00BB4CA3">
            <w:pPr>
              <w:pStyle w:val="ListParagraph"/>
              <w:numPr>
                <w:ilvl w:val="1"/>
                <w:numId w:val="9"/>
              </w:numPr>
              <w:spacing w:after="120"/>
              <w:ind w:left="1440"/>
              <w:contextualSpacing w:val="0"/>
              <w:rPr>
                <w:rFonts w:eastAsia="SimSun"/>
                <w:color w:val="000000" w:themeColor="text1"/>
                <w:sz w:val="20"/>
                <w:szCs w:val="20"/>
              </w:rPr>
            </w:pPr>
            <w:r w:rsidRPr="00BB4CA3">
              <w:rPr>
                <w:rFonts w:eastAsia="SimSun"/>
                <w:color w:val="000000" w:themeColor="text1"/>
                <w:sz w:val="20"/>
                <w:szCs w:val="20"/>
              </w:rPr>
              <w:t>The rate of ACK/NACK feedback loss on any other active serving cell resulting from RLM/BFD, CBD and L1-RSRP/L1-SINR measurements on the serving cell shall not exceed 1 %.</w:t>
            </w:r>
          </w:p>
          <w:p w14:paraId="1F0849C3" w14:textId="77777777" w:rsidR="00BB4CA3" w:rsidRPr="00BB4CA3" w:rsidRDefault="00BB4CA3" w:rsidP="00BB4CA3">
            <w:pPr>
              <w:pStyle w:val="ListParagraph"/>
              <w:numPr>
                <w:ilvl w:val="0"/>
                <w:numId w:val="9"/>
              </w:numPr>
              <w:spacing w:after="120"/>
              <w:ind w:left="720"/>
              <w:contextualSpacing w:val="0"/>
              <w:rPr>
                <w:rFonts w:eastAsia="SimSun"/>
                <w:color w:val="000000" w:themeColor="text1"/>
                <w:sz w:val="20"/>
                <w:szCs w:val="20"/>
              </w:rPr>
            </w:pPr>
            <w:r w:rsidRPr="00BB4CA3">
              <w:rPr>
                <w:rFonts w:eastAsia="SimSun"/>
                <w:color w:val="000000" w:themeColor="text1"/>
                <w:sz w:val="20"/>
                <w:szCs w:val="20"/>
              </w:rPr>
              <w:lastRenderedPageBreak/>
              <w:t>Option 3:</w:t>
            </w:r>
          </w:p>
          <w:p w14:paraId="1C02791C" w14:textId="77777777" w:rsidR="00BB4CA3" w:rsidRPr="00BB4CA3" w:rsidRDefault="00BB4CA3" w:rsidP="00BB4CA3">
            <w:pPr>
              <w:pStyle w:val="ListParagraph"/>
              <w:numPr>
                <w:ilvl w:val="1"/>
                <w:numId w:val="9"/>
              </w:numPr>
              <w:spacing w:after="120"/>
              <w:ind w:left="1440"/>
              <w:contextualSpacing w:val="0"/>
              <w:rPr>
                <w:rFonts w:eastAsia="SimSun"/>
                <w:color w:val="000000" w:themeColor="text1"/>
                <w:sz w:val="20"/>
                <w:szCs w:val="20"/>
              </w:rPr>
            </w:pPr>
            <w:r w:rsidRPr="00BB4CA3">
              <w:rPr>
                <w:rFonts w:eastAsia="SimSun"/>
                <w:color w:val="000000" w:themeColor="text1"/>
                <w:sz w:val="20"/>
                <w:szCs w:val="20"/>
              </w:rPr>
              <w:t>X%=interruption length * 2 / L1-RS periodicity, where X% is the interruption ratio, interruption length is 0.5ms in FR1 and 0.25ms in FR2, and L1-RS periodicity is the periodicity of SSB configured for BM/RLM/BFD after taking scaling factor P into account.</w:t>
            </w:r>
          </w:p>
          <w:p w14:paraId="25ECF4A6" w14:textId="77777777" w:rsidR="00BB4CA3" w:rsidRPr="00BB4CA3" w:rsidRDefault="00BB4CA3" w:rsidP="00BB4CA3">
            <w:pPr>
              <w:rPr>
                <w:i/>
                <w:color w:val="0070C0"/>
                <w:sz w:val="20"/>
                <w:szCs w:val="20"/>
              </w:rPr>
            </w:pPr>
          </w:p>
          <w:p w14:paraId="0E72571B" w14:textId="77777777" w:rsidR="00BB4CA3" w:rsidRPr="00BB4CA3" w:rsidRDefault="00BB4CA3" w:rsidP="00BB4CA3">
            <w:pPr>
              <w:outlineLvl w:val="3"/>
              <w:rPr>
                <w:b/>
                <w:color w:val="000000" w:themeColor="text1"/>
                <w:sz w:val="20"/>
                <w:szCs w:val="20"/>
                <w:u w:val="single"/>
                <w:lang w:eastAsia="ko-KR"/>
              </w:rPr>
            </w:pPr>
            <w:r w:rsidRPr="00BB4CA3">
              <w:rPr>
                <w:b/>
                <w:color w:val="000000" w:themeColor="text1"/>
                <w:sz w:val="20"/>
                <w:szCs w:val="20"/>
                <w:u w:val="single"/>
                <w:lang w:eastAsia="ko-KR"/>
              </w:rPr>
              <w:t>Issue 5-4: How interruption requirements for supporting option B-1-2 are captured</w:t>
            </w:r>
          </w:p>
          <w:p w14:paraId="53844F45" w14:textId="77777777" w:rsidR="00BB4CA3" w:rsidRPr="00BB4CA3" w:rsidRDefault="00BB4CA3" w:rsidP="00BB4CA3">
            <w:pPr>
              <w:pStyle w:val="ListParagraph"/>
              <w:numPr>
                <w:ilvl w:val="0"/>
                <w:numId w:val="9"/>
              </w:numPr>
              <w:spacing w:after="120"/>
              <w:ind w:left="720"/>
              <w:contextualSpacing w:val="0"/>
              <w:rPr>
                <w:rFonts w:eastAsia="SimSun"/>
                <w:color w:val="000000" w:themeColor="text1"/>
                <w:sz w:val="20"/>
                <w:szCs w:val="20"/>
              </w:rPr>
            </w:pPr>
            <w:r w:rsidRPr="00BB4CA3">
              <w:rPr>
                <w:rFonts w:eastAsia="SimSun"/>
                <w:color w:val="000000" w:themeColor="text1"/>
                <w:sz w:val="20"/>
                <w:szCs w:val="20"/>
              </w:rPr>
              <w:t xml:space="preserve">FFS: </w:t>
            </w:r>
          </w:p>
          <w:p w14:paraId="533691B9" w14:textId="0587DF26" w:rsidR="00BB4CA3" w:rsidRPr="00BB4CA3" w:rsidRDefault="00BB4CA3" w:rsidP="00BB4CA3">
            <w:pPr>
              <w:pStyle w:val="ListParagraph"/>
              <w:numPr>
                <w:ilvl w:val="1"/>
                <w:numId w:val="9"/>
              </w:numPr>
              <w:spacing w:after="120"/>
              <w:ind w:left="1440"/>
              <w:contextualSpacing w:val="0"/>
              <w:rPr>
                <w:rFonts w:eastAsia="SimSun"/>
                <w:color w:val="000000" w:themeColor="text1"/>
                <w:szCs w:val="24"/>
              </w:rPr>
            </w:pPr>
            <w:r w:rsidRPr="00BB4CA3">
              <w:rPr>
                <w:rFonts w:eastAsia="SimSun"/>
                <w:color w:val="000000" w:themeColor="text1"/>
                <w:sz w:val="20"/>
                <w:szCs w:val="20"/>
              </w:rPr>
              <w:t>Interruption requirements for RLM/BFD/BM measurements for UE supporting option B-1-2 are captured in section 8.2.</w:t>
            </w:r>
          </w:p>
        </w:tc>
      </w:tr>
    </w:tbl>
    <w:p w14:paraId="4E9985FA" w14:textId="391F42C9" w:rsidR="00BB4CA3" w:rsidRDefault="00BB4CA3" w:rsidP="00BB4CA3">
      <w:pPr>
        <w:jc w:val="both"/>
      </w:pPr>
      <w:r w:rsidRPr="000F7EA6">
        <w:rPr>
          <w:b/>
          <w:color w:val="000000" w:themeColor="text1"/>
          <w:sz w:val="20"/>
          <w:szCs w:val="20"/>
          <w:u w:val="single"/>
          <w:lang w:eastAsia="ko-KR"/>
        </w:rPr>
        <w:lastRenderedPageBreak/>
        <w:t xml:space="preserve">Regarding </w:t>
      </w:r>
      <w:r w:rsidRPr="006043ED">
        <w:rPr>
          <w:b/>
          <w:color w:val="000000" w:themeColor="text1"/>
          <w:sz w:val="20"/>
          <w:szCs w:val="20"/>
          <w:u w:val="single"/>
          <w:lang w:eastAsia="ko-KR"/>
        </w:rPr>
        <w:t xml:space="preserve">Issue </w:t>
      </w:r>
      <w:r>
        <w:rPr>
          <w:b/>
          <w:color w:val="000000" w:themeColor="text1"/>
          <w:sz w:val="20"/>
          <w:szCs w:val="20"/>
          <w:u w:val="single"/>
          <w:lang w:eastAsia="ko-KR"/>
        </w:rPr>
        <w:t>5-2</w:t>
      </w:r>
      <w:r w:rsidR="008A4DC2">
        <w:rPr>
          <w:b/>
          <w:color w:val="000000" w:themeColor="text1"/>
          <w:sz w:val="20"/>
          <w:szCs w:val="20"/>
          <w:u w:val="single"/>
          <w:lang w:eastAsia="ko-KR"/>
        </w:rPr>
        <w:t>a/5-2b</w:t>
      </w:r>
      <w:r w:rsidRPr="006043ED">
        <w:rPr>
          <w:b/>
          <w:color w:val="000000" w:themeColor="text1"/>
          <w:sz w:val="20"/>
          <w:szCs w:val="20"/>
          <w:u w:val="single"/>
          <w:lang w:eastAsia="ko-KR"/>
        </w:rPr>
        <w:t>:</w:t>
      </w:r>
    </w:p>
    <w:p w14:paraId="72B5A1F5" w14:textId="51DE9C0D" w:rsidR="00BB4CA3" w:rsidRDefault="00BB4CA3" w:rsidP="00BB4CA3">
      <w:pPr>
        <w:jc w:val="both"/>
      </w:pPr>
      <w:r w:rsidRPr="003147AC">
        <w:t xml:space="preserve">The existing RAN4 requirements specify that the UE is not required to perform BM/RLM/BFD outside the active BWP. </w:t>
      </w:r>
      <w:r>
        <w:t xml:space="preserve">However, in the previous RAN plenary #99/100, a new WI was introduced to allow the UE to perform BM/RLM/BFD measurements based SSB outside the active BWP with interruption. RAN4 has not introduced interruption requirements for L1/BM/RLM/BFD for existing NR and hence new interruption requirements shall be defined for BM/RLM/BFD measurements. However, specification in 38.133 already cover interruption requirements for L3 measurements in the form on NCSG or </w:t>
      </w:r>
      <w:proofErr w:type="spellStart"/>
      <w:r>
        <w:t>N</w:t>
      </w:r>
      <w:r w:rsidR="00C06347">
        <w:t>eedforGap</w:t>
      </w:r>
      <w:proofErr w:type="spellEnd"/>
      <w:r>
        <w:t xml:space="preserve">. Therefore, RAN4 shall leverage the interruption requirements from L3 measurements to define the interruption requirements for BM/RLM/BFD measurements. </w:t>
      </w:r>
    </w:p>
    <w:p w14:paraId="3D13218D" w14:textId="77777777" w:rsidR="00BB4CA3" w:rsidRDefault="00BB4CA3" w:rsidP="00BB4CA3">
      <w:pPr>
        <w:jc w:val="both"/>
      </w:pPr>
      <w:r>
        <w:t xml:space="preserve">In previous meetings RAN4 agreed that RAN4 shall define requirements for interruption length. In general, </w:t>
      </w:r>
      <w:r w:rsidRPr="00D91C5B">
        <w:rPr>
          <w:szCs w:val="24"/>
        </w:rPr>
        <w:t xml:space="preserve">the interruption length </w:t>
      </w:r>
      <w:r>
        <w:rPr>
          <w:szCs w:val="24"/>
        </w:rPr>
        <w:t xml:space="preserve">is based on the RF retune and baseband preparation duration as defined in NCSG requirements; hence, the interruption length </w:t>
      </w:r>
      <w:r w:rsidRPr="00D91C5B">
        <w:rPr>
          <w:szCs w:val="24"/>
        </w:rPr>
        <w:t xml:space="preserve">can be </w:t>
      </w:r>
      <w:r>
        <w:rPr>
          <w:szCs w:val="24"/>
        </w:rPr>
        <w:t xml:space="preserve">the </w:t>
      </w:r>
      <w:r w:rsidRPr="00D91C5B">
        <w:rPr>
          <w:szCs w:val="24"/>
        </w:rPr>
        <w:t>same as these defined for NCSG</w:t>
      </w:r>
      <w:r>
        <w:rPr>
          <w:szCs w:val="24"/>
        </w:rPr>
        <w:t xml:space="preserve">. This means, when a UE signals that interruption is needed for gap-less measurements the interruption length can be VIL=1 </w:t>
      </w:r>
      <w:proofErr w:type="spellStart"/>
      <w:r>
        <w:rPr>
          <w:szCs w:val="24"/>
        </w:rPr>
        <w:t>ms</w:t>
      </w:r>
      <w:proofErr w:type="spellEnd"/>
      <w:r>
        <w:rPr>
          <w:szCs w:val="24"/>
        </w:rPr>
        <w:t xml:space="preserve"> in FR1 and VIL=0.75 </w:t>
      </w:r>
      <w:proofErr w:type="spellStart"/>
      <w:r>
        <w:rPr>
          <w:szCs w:val="24"/>
        </w:rPr>
        <w:t>ms</w:t>
      </w:r>
      <w:proofErr w:type="spellEnd"/>
      <w:r>
        <w:rPr>
          <w:szCs w:val="24"/>
        </w:rPr>
        <w:t xml:space="preserve"> in FR2 (</w:t>
      </w:r>
      <w:proofErr w:type="gramStart"/>
      <w:r>
        <w:rPr>
          <w:szCs w:val="24"/>
        </w:rPr>
        <w:t>i.e.</w:t>
      </w:r>
      <w:proofErr w:type="gramEnd"/>
      <w:r>
        <w:rPr>
          <w:szCs w:val="24"/>
        </w:rPr>
        <w:t xml:space="preserve"> one VIL before and after the SMTC).</w:t>
      </w:r>
    </w:p>
    <w:p w14:paraId="31876C74" w14:textId="6415922F" w:rsidR="00BB4CA3" w:rsidRPr="00A53B80" w:rsidRDefault="00BB4CA3" w:rsidP="00BB4CA3">
      <w:pPr>
        <w:pStyle w:val="ListParagraph"/>
        <w:numPr>
          <w:ilvl w:val="0"/>
          <w:numId w:val="5"/>
        </w:numPr>
        <w:spacing w:after="180"/>
        <w:contextualSpacing w:val="0"/>
        <w:jc w:val="both"/>
        <w:rPr>
          <w:rFonts w:ascii="Times New Roman" w:hAnsi="Times New Roman" w:cs="Times New Roman"/>
          <w:sz w:val="20"/>
          <w:szCs w:val="20"/>
        </w:rPr>
      </w:pPr>
      <w:bookmarkStart w:id="15" w:name="_Ref142663937"/>
      <w:r w:rsidRPr="00A80FC4">
        <w:rPr>
          <w:rFonts w:cstheme="minorHAnsi"/>
          <w:b/>
          <w:lang w:eastAsia="ko-KR"/>
        </w:rPr>
        <w:t xml:space="preserve">RAN4 shall </w:t>
      </w:r>
      <w:r>
        <w:rPr>
          <w:rFonts w:cstheme="minorHAnsi"/>
          <w:b/>
          <w:lang w:eastAsia="ko-KR"/>
        </w:rPr>
        <w:t xml:space="preserve">define </w:t>
      </w:r>
      <w:r w:rsidRPr="00F472CE">
        <w:rPr>
          <w:rFonts w:cstheme="minorHAnsi"/>
          <w:b/>
          <w:lang w:eastAsia="ko-KR"/>
        </w:rPr>
        <w:t xml:space="preserve">the interruption length </w:t>
      </w:r>
      <w:r>
        <w:rPr>
          <w:rFonts w:cstheme="minorHAnsi"/>
          <w:b/>
          <w:lang w:eastAsia="ko-KR"/>
        </w:rPr>
        <w:t>requirements the</w:t>
      </w:r>
      <w:r w:rsidRPr="00F472CE">
        <w:rPr>
          <w:rFonts w:cstheme="minorHAnsi"/>
          <w:b/>
          <w:lang w:eastAsia="ko-KR"/>
        </w:rPr>
        <w:t xml:space="preserve"> same as these defined for NCSG</w:t>
      </w:r>
      <w:r>
        <w:rPr>
          <w:rFonts w:cstheme="minorHAnsi"/>
          <w:b/>
          <w:lang w:eastAsia="ko-KR"/>
        </w:rPr>
        <w:t xml:space="preserve"> in Rel-17 (</w:t>
      </w:r>
      <w:proofErr w:type="gramStart"/>
      <w:r>
        <w:rPr>
          <w:rFonts w:cstheme="minorHAnsi"/>
          <w:b/>
          <w:lang w:eastAsia="ko-KR"/>
        </w:rPr>
        <w:t>i.e.</w:t>
      </w:r>
      <w:proofErr w:type="gramEnd"/>
      <w:r>
        <w:rPr>
          <w:rFonts w:cstheme="minorHAnsi"/>
          <w:b/>
          <w:lang w:eastAsia="ko-KR"/>
        </w:rPr>
        <w:t xml:space="preserve"> </w:t>
      </w:r>
      <w:r w:rsidRPr="00D91C5B">
        <w:rPr>
          <w:rFonts w:cstheme="minorHAnsi"/>
          <w:b/>
          <w:lang w:eastAsia="ko-KR"/>
        </w:rPr>
        <w:t xml:space="preserve">VIL=1 </w:t>
      </w:r>
      <w:proofErr w:type="spellStart"/>
      <w:r w:rsidRPr="00D91C5B">
        <w:rPr>
          <w:rFonts w:cstheme="minorHAnsi"/>
          <w:b/>
          <w:lang w:eastAsia="ko-KR"/>
        </w:rPr>
        <w:t>ms</w:t>
      </w:r>
      <w:proofErr w:type="spellEnd"/>
      <w:r w:rsidRPr="00D91C5B">
        <w:rPr>
          <w:rFonts w:cstheme="minorHAnsi"/>
          <w:b/>
          <w:lang w:eastAsia="ko-KR"/>
        </w:rPr>
        <w:t xml:space="preserve"> in FR1 and VIL=0.75 </w:t>
      </w:r>
      <w:proofErr w:type="spellStart"/>
      <w:r w:rsidRPr="00D91C5B">
        <w:rPr>
          <w:rFonts w:cstheme="minorHAnsi"/>
          <w:b/>
          <w:lang w:eastAsia="ko-KR"/>
        </w:rPr>
        <w:t>ms</w:t>
      </w:r>
      <w:proofErr w:type="spellEnd"/>
      <w:r w:rsidRPr="00D91C5B">
        <w:rPr>
          <w:rFonts w:cstheme="minorHAnsi"/>
          <w:b/>
          <w:lang w:eastAsia="ko-KR"/>
        </w:rPr>
        <w:t xml:space="preserve"> in FR2</w:t>
      </w:r>
      <w:r>
        <w:rPr>
          <w:rFonts w:cstheme="minorHAnsi"/>
          <w:b/>
          <w:lang w:eastAsia="ko-KR"/>
        </w:rPr>
        <w:t>).</w:t>
      </w:r>
      <w:bookmarkEnd w:id="15"/>
    </w:p>
    <w:p w14:paraId="44BE30C5" w14:textId="77777777" w:rsidR="008A4DC2" w:rsidRDefault="008A4DC2" w:rsidP="008A4DC2">
      <w:pPr>
        <w:pStyle w:val="ListParagraph"/>
        <w:ind w:left="0"/>
        <w:jc w:val="both"/>
        <w:rPr>
          <w:b/>
          <w:color w:val="000000" w:themeColor="text1"/>
          <w:sz w:val="20"/>
          <w:szCs w:val="20"/>
          <w:u w:val="single"/>
          <w:lang w:eastAsia="ko-KR"/>
        </w:rPr>
      </w:pPr>
    </w:p>
    <w:p w14:paraId="41B5AD5F" w14:textId="1F4FA3A4" w:rsidR="008A4DC2" w:rsidRDefault="008A4DC2" w:rsidP="008A4DC2">
      <w:pPr>
        <w:pStyle w:val="ListParagraph"/>
        <w:ind w:left="0"/>
        <w:jc w:val="both"/>
      </w:pPr>
      <w:r w:rsidRPr="008A4DC2">
        <w:rPr>
          <w:b/>
          <w:color w:val="000000" w:themeColor="text1"/>
          <w:sz w:val="20"/>
          <w:szCs w:val="20"/>
          <w:u w:val="single"/>
          <w:lang w:eastAsia="ko-KR"/>
        </w:rPr>
        <w:t>Regarding Issue 5-2</w:t>
      </w:r>
      <w:r>
        <w:rPr>
          <w:b/>
          <w:color w:val="000000" w:themeColor="text1"/>
          <w:sz w:val="20"/>
          <w:szCs w:val="20"/>
          <w:u w:val="single"/>
          <w:lang w:eastAsia="ko-KR"/>
        </w:rPr>
        <w:t>c</w:t>
      </w:r>
      <w:r w:rsidRPr="008A4DC2">
        <w:rPr>
          <w:b/>
          <w:color w:val="000000" w:themeColor="text1"/>
          <w:sz w:val="20"/>
          <w:szCs w:val="20"/>
          <w:u w:val="single"/>
          <w:lang w:eastAsia="ko-KR"/>
        </w:rPr>
        <w:t>:</w:t>
      </w:r>
    </w:p>
    <w:p w14:paraId="56BF4076" w14:textId="0443B453" w:rsidR="0025602B" w:rsidRPr="008A4DC2" w:rsidRDefault="008A4DC2" w:rsidP="008A4DC2">
      <w:pPr>
        <w:pStyle w:val="ListParagraph"/>
        <w:spacing w:after="180"/>
        <w:ind w:left="0"/>
        <w:contextualSpacing w:val="0"/>
        <w:jc w:val="both"/>
        <w:rPr>
          <w:rFonts w:cstheme="minorHAnsi"/>
          <w:b/>
          <w:lang w:eastAsia="ko-KR"/>
        </w:rPr>
      </w:pPr>
      <w:r w:rsidRPr="003147AC">
        <w:t>The existing</w:t>
      </w:r>
      <w:r>
        <w:t xml:space="preserve"> requirements for RLM/BFD/BM </w:t>
      </w:r>
      <w:r w:rsidR="00D30E2B">
        <w:t xml:space="preserve">are </w:t>
      </w:r>
      <w:r>
        <w:t xml:space="preserve">based on utilising every available (non-overlapped with MG) SSB for measurements. Now, for Option B-1-2, the SSB occasions for measurements should be kept the same and the only main difference is that the UE is allowed to cause interruption before and after each SSB. Thus, it is sufficient to define interruption length only and there is no need to specify interruption ratio for Option B-1-2. </w:t>
      </w:r>
    </w:p>
    <w:p w14:paraId="697B8D21" w14:textId="092BFFB7" w:rsidR="008A4DC2" w:rsidRPr="00A53B80" w:rsidRDefault="008A4DC2" w:rsidP="008A4DC2">
      <w:pPr>
        <w:pStyle w:val="ListParagraph"/>
        <w:numPr>
          <w:ilvl w:val="0"/>
          <w:numId w:val="5"/>
        </w:numPr>
        <w:spacing w:after="180"/>
        <w:contextualSpacing w:val="0"/>
        <w:jc w:val="both"/>
        <w:rPr>
          <w:rFonts w:ascii="Times New Roman" w:hAnsi="Times New Roman" w:cs="Times New Roman"/>
          <w:sz w:val="20"/>
          <w:szCs w:val="20"/>
        </w:rPr>
      </w:pPr>
      <w:bookmarkStart w:id="16" w:name="_Ref146402313"/>
      <w:r w:rsidRPr="00A80FC4">
        <w:rPr>
          <w:rFonts w:cstheme="minorHAnsi"/>
          <w:b/>
          <w:lang w:eastAsia="ko-KR"/>
        </w:rPr>
        <w:t xml:space="preserve">RAN4 shall </w:t>
      </w:r>
      <w:r>
        <w:rPr>
          <w:rFonts w:cstheme="minorHAnsi"/>
          <w:b/>
          <w:lang w:eastAsia="ko-KR"/>
        </w:rPr>
        <w:t xml:space="preserve">define interruption length for Option B-1-2 and </w:t>
      </w:r>
      <w:r w:rsidR="008D2583">
        <w:rPr>
          <w:rFonts w:cstheme="minorHAnsi"/>
          <w:b/>
          <w:lang w:eastAsia="ko-KR"/>
        </w:rPr>
        <w:t>RAN shall not define interruption ration for the same option</w:t>
      </w:r>
      <w:r>
        <w:rPr>
          <w:rFonts w:cstheme="minorHAnsi"/>
          <w:b/>
          <w:lang w:eastAsia="ko-KR"/>
        </w:rPr>
        <w:t>.</w:t>
      </w:r>
      <w:bookmarkEnd w:id="16"/>
    </w:p>
    <w:p w14:paraId="5D392F3E" w14:textId="77777777" w:rsidR="002E54F4" w:rsidRPr="00A53B80" w:rsidRDefault="002E54F4" w:rsidP="002E54F4">
      <w:pPr>
        <w:pStyle w:val="ListParagraph"/>
        <w:spacing w:after="180"/>
        <w:ind w:left="0"/>
        <w:contextualSpacing w:val="0"/>
        <w:jc w:val="both"/>
        <w:rPr>
          <w:rFonts w:ascii="Times New Roman" w:hAnsi="Times New Roman" w:cs="Times New Roman"/>
          <w:sz w:val="20"/>
          <w:szCs w:val="20"/>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17" w:name="_Ref92572437"/>
    </w:p>
    <w:p w14:paraId="32C66CB6" w14:textId="6BCF4BA9" w:rsidR="00722F69" w:rsidRDefault="00722F69" w:rsidP="00AA10E8">
      <w:pPr>
        <w:jc w:val="both"/>
        <w:rPr>
          <w:b/>
          <w:bCs/>
        </w:rPr>
      </w:pPr>
      <w:r>
        <w:rPr>
          <w:b/>
          <w:bCs/>
        </w:rPr>
        <w:fldChar w:fldCharType="begin"/>
      </w:r>
      <w:r>
        <w:rPr>
          <w:b/>
          <w:bCs/>
        </w:rPr>
        <w:instrText xml:space="preserve"> REF _Ref134902549 \r \h </w:instrText>
      </w:r>
      <w:r>
        <w:rPr>
          <w:b/>
          <w:bCs/>
        </w:rPr>
      </w:r>
      <w:r>
        <w:rPr>
          <w:b/>
          <w:bCs/>
        </w:rPr>
        <w:fldChar w:fldCharType="separate"/>
      </w:r>
      <w:r w:rsidR="005B0C62">
        <w:rPr>
          <w:b/>
          <w:bCs/>
        </w:rPr>
        <w:t>Proposal 1:</w:t>
      </w:r>
      <w:r>
        <w:rPr>
          <w:b/>
          <w:bCs/>
        </w:rPr>
        <w:fldChar w:fldCharType="end"/>
      </w:r>
      <w:r>
        <w:rPr>
          <w:b/>
          <w:bCs/>
        </w:rPr>
        <w:t xml:space="preserve"> </w:t>
      </w:r>
      <w:r w:rsidR="008D06F5">
        <w:rPr>
          <w:b/>
          <w:bCs/>
        </w:rPr>
        <w:fldChar w:fldCharType="begin"/>
      </w:r>
      <w:r w:rsidR="008D06F5">
        <w:rPr>
          <w:b/>
          <w:bCs/>
        </w:rPr>
        <w:instrText xml:space="preserve"> REF _Ref146402222 \h </w:instrText>
      </w:r>
      <w:r w:rsidR="008D06F5">
        <w:rPr>
          <w:b/>
          <w:bCs/>
        </w:rPr>
      </w:r>
      <w:r w:rsidR="008D06F5">
        <w:rPr>
          <w:b/>
          <w:bCs/>
        </w:rPr>
        <w:fldChar w:fldCharType="separate"/>
      </w:r>
      <w:r w:rsidR="005B0C62">
        <w:rPr>
          <w:rFonts w:cstheme="minorHAnsi"/>
          <w:b/>
          <w:lang w:eastAsia="ko-KR"/>
        </w:rPr>
        <w:t>RAN4 shall not specify any restriction on which reference signals (</w:t>
      </w:r>
      <w:proofErr w:type="gramStart"/>
      <w:r w:rsidR="005B0C62">
        <w:rPr>
          <w:rFonts w:cstheme="minorHAnsi"/>
          <w:b/>
          <w:lang w:eastAsia="ko-KR"/>
        </w:rPr>
        <w:t>i.e.</w:t>
      </w:r>
      <w:proofErr w:type="gramEnd"/>
      <w:r w:rsidR="005B0C62">
        <w:rPr>
          <w:rFonts w:cstheme="minorHAnsi"/>
          <w:b/>
          <w:lang w:eastAsia="ko-KR"/>
        </w:rPr>
        <w:t xml:space="preserve"> CSI-RS or CD-SSB) the UE should use when the UE supports Option B-1-1 and Option A.</w:t>
      </w:r>
      <w:r w:rsidR="005B0C62" w:rsidRPr="006D75D2">
        <w:rPr>
          <w:rFonts w:cstheme="minorHAnsi"/>
          <w:b/>
          <w:lang w:eastAsia="ko-KR"/>
        </w:rPr>
        <w:t xml:space="preserve"> </w:t>
      </w:r>
      <w:r w:rsidR="005B0C62">
        <w:rPr>
          <w:rFonts w:cstheme="minorHAnsi"/>
          <w:b/>
          <w:lang w:eastAsia="ko-KR"/>
        </w:rPr>
        <w:t>UE simply follows network configurations for measurements.</w:t>
      </w:r>
      <w:r w:rsidR="008D06F5">
        <w:rPr>
          <w:b/>
          <w:bCs/>
        </w:rPr>
        <w:fldChar w:fldCharType="end"/>
      </w:r>
    </w:p>
    <w:p w14:paraId="5B133B01" w14:textId="20947F44" w:rsidR="008D06F5" w:rsidRDefault="008D06F5" w:rsidP="00AA10E8">
      <w:pPr>
        <w:jc w:val="both"/>
        <w:rPr>
          <w:b/>
          <w:bCs/>
        </w:rPr>
      </w:pPr>
      <w:r>
        <w:rPr>
          <w:b/>
          <w:bCs/>
        </w:rPr>
        <w:lastRenderedPageBreak/>
        <w:fldChar w:fldCharType="begin"/>
      </w:r>
      <w:r>
        <w:rPr>
          <w:b/>
          <w:bCs/>
        </w:rPr>
        <w:instrText xml:space="preserve"> REF _Ref146402229 \r \h </w:instrText>
      </w:r>
      <w:r>
        <w:rPr>
          <w:b/>
          <w:bCs/>
        </w:rPr>
      </w:r>
      <w:r>
        <w:rPr>
          <w:b/>
          <w:bCs/>
        </w:rPr>
        <w:fldChar w:fldCharType="separate"/>
      </w:r>
      <w:r w:rsidR="005B0C62">
        <w:rPr>
          <w:b/>
          <w:bCs/>
        </w:rPr>
        <w:t>Proposal 2:</w:t>
      </w:r>
      <w:r>
        <w:rPr>
          <w:b/>
          <w:bCs/>
        </w:rPr>
        <w:fldChar w:fldCharType="end"/>
      </w:r>
      <w:r>
        <w:rPr>
          <w:b/>
          <w:bCs/>
        </w:rPr>
        <w:t xml:space="preserve"> </w:t>
      </w:r>
      <w:r>
        <w:rPr>
          <w:b/>
          <w:bCs/>
        </w:rPr>
        <w:fldChar w:fldCharType="begin"/>
      </w:r>
      <w:r>
        <w:rPr>
          <w:b/>
          <w:bCs/>
        </w:rPr>
        <w:instrText xml:space="preserve"> REF _Ref146402229 \h </w:instrText>
      </w:r>
      <w:r>
        <w:rPr>
          <w:b/>
          <w:bCs/>
        </w:rPr>
      </w:r>
      <w:r>
        <w:rPr>
          <w:b/>
          <w:bCs/>
        </w:rPr>
        <w:fldChar w:fldCharType="separate"/>
      </w:r>
      <w:r w:rsidR="005B0C62">
        <w:rPr>
          <w:rFonts w:cstheme="minorHAnsi"/>
          <w:b/>
          <w:lang w:eastAsia="ko-KR"/>
        </w:rPr>
        <w:t>RAN4 shall not specify any restriction on which reference signals (</w:t>
      </w:r>
      <w:proofErr w:type="gramStart"/>
      <w:r w:rsidR="005B0C62">
        <w:rPr>
          <w:rFonts w:cstheme="minorHAnsi"/>
          <w:b/>
          <w:lang w:eastAsia="ko-KR"/>
        </w:rPr>
        <w:t>i.e.</w:t>
      </w:r>
      <w:proofErr w:type="gramEnd"/>
      <w:r w:rsidR="005B0C62">
        <w:rPr>
          <w:rFonts w:cstheme="minorHAnsi"/>
          <w:b/>
          <w:lang w:eastAsia="ko-KR"/>
        </w:rPr>
        <w:t xml:space="preserve"> CSI-RS or NCD-SSB) the UE should use when the UE support Option C and Option A. UE simply follows network configurations for measurements.</w:t>
      </w:r>
      <w:r>
        <w:rPr>
          <w:b/>
          <w:bCs/>
        </w:rPr>
        <w:fldChar w:fldCharType="end"/>
      </w:r>
    </w:p>
    <w:p w14:paraId="7A1CF644" w14:textId="7AE0160C" w:rsidR="008D06F5" w:rsidRDefault="008D06F5" w:rsidP="00AA10E8">
      <w:pPr>
        <w:jc w:val="both"/>
        <w:rPr>
          <w:b/>
          <w:bCs/>
        </w:rPr>
      </w:pPr>
      <w:r>
        <w:rPr>
          <w:b/>
          <w:bCs/>
        </w:rPr>
        <w:fldChar w:fldCharType="begin"/>
      </w:r>
      <w:r>
        <w:rPr>
          <w:b/>
          <w:bCs/>
        </w:rPr>
        <w:instrText xml:space="preserve"> REF _Ref131861059 \r \h </w:instrText>
      </w:r>
      <w:r>
        <w:rPr>
          <w:b/>
          <w:bCs/>
        </w:rPr>
      </w:r>
      <w:r>
        <w:rPr>
          <w:b/>
          <w:bCs/>
        </w:rPr>
        <w:fldChar w:fldCharType="separate"/>
      </w:r>
      <w:r w:rsidR="005B0C62">
        <w:rPr>
          <w:b/>
          <w:bCs/>
        </w:rPr>
        <w:t>Proposal 3:</w:t>
      </w:r>
      <w:r>
        <w:rPr>
          <w:b/>
          <w:bCs/>
        </w:rPr>
        <w:fldChar w:fldCharType="end"/>
      </w:r>
      <w:r>
        <w:rPr>
          <w:b/>
          <w:bCs/>
        </w:rPr>
        <w:t xml:space="preserve"> </w:t>
      </w:r>
      <w:r>
        <w:rPr>
          <w:b/>
          <w:bCs/>
        </w:rPr>
        <w:fldChar w:fldCharType="begin"/>
      </w:r>
      <w:r>
        <w:rPr>
          <w:b/>
          <w:bCs/>
        </w:rPr>
        <w:instrText xml:space="preserve"> REF _Ref131861059 \h </w:instrText>
      </w:r>
      <w:r>
        <w:rPr>
          <w:b/>
          <w:bCs/>
        </w:rPr>
      </w:r>
      <w:r>
        <w:rPr>
          <w:b/>
          <w:bCs/>
        </w:rPr>
        <w:fldChar w:fldCharType="separate"/>
      </w:r>
      <w:r w:rsidR="005B0C62" w:rsidRPr="00235868">
        <w:rPr>
          <w:rFonts w:cstheme="minorHAnsi"/>
          <w:b/>
          <w:lang w:eastAsia="ko-KR"/>
        </w:rPr>
        <w:t>No further clarification</w:t>
      </w:r>
      <w:r w:rsidR="005B0C62" w:rsidRPr="00277823">
        <w:rPr>
          <w:rFonts w:eastAsia="SimSun"/>
          <w:color w:val="000000" w:themeColor="text1"/>
          <w:sz w:val="20"/>
          <w:szCs w:val="20"/>
        </w:rPr>
        <w:t xml:space="preserve"> </w:t>
      </w:r>
      <w:r w:rsidR="005B0C62" w:rsidRPr="00277823">
        <w:rPr>
          <w:rFonts w:cstheme="minorHAnsi"/>
          <w:b/>
          <w:lang w:eastAsia="ko-KR"/>
        </w:rPr>
        <w:t>on existing timing requirements</w:t>
      </w:r>
      <w:r w:rsidR="005B0C62" w:rsidRPr="00235868">
        <w:rPr>
          <w:rFonts w:cstheme="minorHAnsi"/>
          <w:b/>
          <w:lang w:eastAsia="ko-KR"/>
        </w:rPr>
        <w:t xml:space="preserve"> in TS38.133 is needed for Option A.</w:t>
      </w:r>
      <w:r>
        <w:rPr>
          <w:b/>
          <w:bCs/>
        </w:rPr>
        <w:fldChar w:fldCharType="end"/>
      </w:r>
    </w:p>
    <w:p w14:paraId="2FA9FEC9" w14:textId="6B2AE4DF" w:rsidR="008D06F5" w:rsidRDefault="008D06F5" w:rsidP="00AA10E8">
      <w:pPr>
        <w:jc w:val="both"/>
        <w:rPr>
          <w:b/>
          <w:bCs/>
        </w:rPr>
      </w:pPr>
      <w:r>
        <w:rPr>
          <w:b/>
          <w:bCs/>
        </w:rPr>
        <w:fldChar w:fldCharType="begin"/>
      </w:r>
      <w:r>
        <w:rPr>
          <w:b/>
          <w:bCs/>
        </w:rPr>
        <w:instrText xml:space="preserve"> REF _Ref127463711 \r \h </w:instrText>
      </w:r>
      <w:r>
        <w:rPr>
          <w:b/>
          <w:bCs/>
        </w:rPr>
      </w:r>
      <w:r>
        <w:rPr>
          <w:b/>
          <w:bCs/>
        </w:rPr>
        <w:fldChar w:fldCharType="separate"/>
      </w:r>
      <w:r w:rsidR="005B0C62">
        <w:rPr>
          <w:b/>
          <w:bCs/>
        </w:rPr>
        <w:t>Proposal 4:</w:t>
      </w:r>
      <w:r>
        <w:rPr>
          <w:b/>
          <w:bCs/>
        </w:rPr>
        <w:fldChar w:fldCharType="end"/>
      </w:r>
      <w:r>
        <w:rPr>
          <w:b/>
          <w:bCs/>
        </w:rPr>
        <w:t xml:space="preserve"> </w:t>
      </w:r>
      <w:r>
        <w:rPr>
          <w:b/>
          <w:bCs/>
        </w:rPr>
        <w:fldChar w:fldCharType="begin"/>
      </w:r>
      <w:r>
        <w:rPr>
          <w:b/>
          <w:bCs/>
        </w:rPr>
        <w:instrText xml:space="preserve"> REF _Ref127463711 \h </w:instrText>
      </w:r>
      <w:r>
        <w:rPr>
          <w:b/>
          <w:bCs/>
        </w:rPr>
      </w:r>
      <w:r>
        <w:rPr>
          <w:b/>
          <w:bCs/>
        </w:rPr>
        <w:fldChar w:fldCharType="separate"/>
      </w:r>
      <w:r w:rsidR="005B0C62" w:rsidRPr="00E406B4">
        <w:rPr>
          <w:rFonts w:cstheme="minorHAnsi"/>
          <w:b/>
          <w:lang w:eastAsia="ko-KR"/>
        </w:rPr>
        <w:t xml:space="preserve">For UE capable of supporting Option B-1-1 capability and additionally supporting </w:t>
      </w:r>
      <w:proofErr w:type="spellStart"/>
      <w:r w:rsidR="005B0C62" w:rsidRPr="00E406B4">
        <w:rPr>
          <w:rFonts w:cstheme="minorHAnsi"/>
          <w:b/>
          <w:i/>
          <w:lang w:eastAsia="ko-KR"/>
        </w:rPr>
        <w:t>NeedForGapNCSG</w:t>
      </w:r>
      <w:proofErr w:type="spellEnd"/>
      <w:r w:rsidR="005B0C62" w:rsidRPr="00E406B4">
        <w:rPr>
          <w:rFonts w:cstheme="minorHAnsi"/>
          <w:b/>
          <w:lang w:eastAsia="ko-KR"/>
        </w:rPr>
        <w:t xml:space="preserve"> or </w:t>
      </w:r>
      <w:proofErr w:type="spellStart"/>
      <w:r w:rsidR="005B0C62" w:rsidRPr="00E406B4">
        <w:rPr>
          <w:rFonts w:cstheme="minorHAnsi"/>
          <w:b/>
          <w:i/>
          <w:lang w:eastAsia="ko-KR"/>
        </w:rPr>
        <w:t>NeedForGap</w:t>
      </w:r>
      <w:proofErr w:type="spellEnd"/>
      <w:r w:rsidR="005B0C62" w:rsidRPr="00E406B4">
        <w:rPr>
          <w:rFonts w:cstheme="minorHAnsi"/>
          <w:b/>
          <w:lang w:eastAsia="ko-KR"/>
        </w:rPr>
        <w:t xml:space="preserve">, the UE should report </w:t>
      </w:r>
      <w:proofErr w:type="spellStart"/>
      <w:r w:rsidR="005B0C62" w:rsidRPr="00E406B4">
        <w:rPr>
          <w:rFonts w:cstheme="minorHAnsi"/>
          <w:b/>
          <w:lang w:eastAsia="ko-KR"/>
        </w:rPr>
        <w:t>nogap-noncsg</w:t>
      </w:r>
      <w:proofErr w:type="spellEnd"/>
      <w:r w:rsidR="005B0C62" w:rsidRPr="00E406B4">
        <w:rPr>
          <w:rFonts w:cstheme="minorHAnsi"/>
          <w:b/>
          <w:lang w:eastAsia="ko-KR"/>
        </w:rPr>
        <w:t xml:space="preserve"> or </w:t>
      </w:r>
      <w:proofErr w:type="spellStart"/>
      <w:r w:rsidR="005B0C62" w:rsidRPr="00E406B4">
        <w:rPr>
          <w:rFonts w:cstheme="minorHAnsi"/>
          <w:b/>
          <w:lang w:eastAsia="ko-KR"/>
        </w:rPr>
        <w:t>nogap</w:t>
      </w:r>
      <w:proofErr w:type="spellEnd"/>
      <w:r w:rsidR="005B0C62" w:rsidRPr="00E406B4">
        <w:rPr>
          <w:rFonts w:cstheme="minorHAnsi"/>
          <w:b/>
          <w:lang w:eastAsia="ko-KR"/>
        </w:rPr>
        <w:t xml:space="preserve">-without-interruption for the </w:t>
      </w:r>
      <w:r w:rsidR="005B0C62">
        <w:rPr>
          <w:rFonts w:cstheme="minorHAnsi"/>
          <w:b/>
          <w:lang w:eastAsia="ko-KR"/>
        </w:rPr>
        <w:t>respective</w:t>
      </w:r>
      <w:r w:rsidR="005B0C62" w:rsidRPr="00E406B4">
        <w:rPr>
          <w:rFonts w:cstheme="minorHAnsi"/>
          <w:b/>
          <w:lang w:eastAsia="ko-KR"/>
        </w:rPr>
        <w:t xml:space="preserve"> </w:t>
      </w:r>
      <w:proofErr w:type="spellStart"/>
      <w:r w:rsidR="005B0C62" w:rsidRPr="00E406B4">
        <w:rPr>
          <w:rFonts w:cstheme="minorHAnsi"/>
          <w:b/>
          <w:lang w:eastAsia="ko-KR"/>
        </w:rPr>
        <w:t>capabilites</w:t>
      </w:r>
      <w:proofErr w:type="spellEnd"/>
      <w:r w:rsidR="005B0C62" w:rsidRPr="00E406B4">
        <w:rPr>
          <w:rFonts w:cstheme="minorHAnsi"/>
          <w:b/>
          <w:lang w:eastAsia="ko-KR"/>
        </w:rPr>
        <w:t>.</w:t>
      </w:r>
      <w:r>
        <w:rPr>
          <w:b/>
          <w:bCs/>
        </w:rPr>
        <w:fldChar w:fldCharType="end"/>
      </w:r>
    </w:p>
    <w:p w14:paraId="49062C4A" w14:textId="60956762" w:rsidR="008D06F5" w:rsidRDefault="008D06F5" w:rsidP="00AA10E8">
      <w:pPr>
        <w:jc w:val="both"/>
        <w:rPr>
          <w:b/>
          <w:bCs/>
        </w:rPr>
      </w:pPr>
      <w:r>
        <w:rPr>
          <w:b/>
          <w:bCs/>
        </w:rPr>
        <w:fldChar w:fldCharType="begin"/>
      </w:r>
      <w:r>
        <w:rPr>
          <w:b/>
          <w:bCs/>
        </w:rPr>
        <w:instrText xml:space="preserve"> REF _Ref146402284 \r \h </w:instrText>
      </w:r>
      <w:r>
        <w:rPr>
          <w:b/>
          <w:bCs/>
        </w:rPr>
      </w:r>
      <w:r>
        <w:rPr>
          <w:b/>
          <w:bCs/>
        </w:rPr>
        <w:fldChar w:fldCharType="separate"/>
      </w:r>
      <w:r w:rsidR="005B0C62">
        <w:rPr>
          <w:b/>
          <w:bCs/>
        </w:rPr>
        <w:t>Proposal 5:</w:t>
      </w:r>
      <w:r>
        <w:rPr>
          <w:b/>
          <w:bCs/>
        </w:rPr>
        <w:fldChar w:fldCharType="end"/>
      </w:r>
      <w:r>
        <w:rPr>
          <w:b/>
          <w:bCs/>
        </w:rPr>
        <w:t xml:space="preserve"> </w:t>
      </w:r>
      <w:r>
        <w:rPr>
          <w:b/>
          <w:bCs/>
        </w:rPr>
        <w:fldChar w:fldCharType="begin"/>
      </w:r>
      <w:r>
        <w:rPr>
          <w:b/>
          <w:bCs/>
        </w:rPr>
        <w:instrText xml:space="preserve"> REF _Ref146402284 \h </w:instrText>
      </w:r>
      <w:r>
        <w:rPr>
          <w:b/>
          <w:bCs/>
        </w:rPr>
      </w:r>
      <w:r>
        <w:rPr>
          <w:b/>
          <w:bCs/>
        </w:rPr>
        <w:fldChar w:fldCharType="separate"/>
      </w:r>
      <w:r w:rsidR="005B0C62" w:rsidRPr="00BE3119">
        <w:rPr>
          <w:rFonts w:cstheme="minorHAnsi"/>
          <w:b/>
          <w:lang w:eastAsia="ko-KR"/>
        </w:rPr>
        <w:t xml:space="preserve">RAN4 shall not define requirements </w:t>
      </w:r>
      <w:r w:rsidR="005B0C62">
        <w:rPr>
          <w:rFonts w:cstheme="minorHAnsi"/>
          <w:b/>
          <w:lang w:eastAsia="ko-KR"/>
        </w:rPr>
        <w:t>under</w:t>
      </w:r>
      <w:r w:rsidR="005B0C62" w:rsidRPr="00BE3119">
        <w:rPr>
          <w:rFonts w:cstheme="minorHAnsi"/>
          <w:b/>
          <w:lang w:eastAsia="ko-KR"/>
        </w:rPr>
        <w:t xml:space="preserve"> CA mode for BWP </w:t>
      </w:r>
      <w:proofErr w:type="spellStart"/>
      <w:r w:rsidR="005B0C62" w:rsidRPr="00BE3119">
        <w:rPr>
          <w:rFonts w:cstheme="minorHAnsi"/>
          <w:b/>
          <w:lang w:eastAsia="ko-KR"/>
        </w:rPr>
        <w:t>wor</w:t>
      </w:r>
      <w:proofErr w:type="spellEnd"/>
      <w:r w:rsidR="005B0C62" w:rsidRPr="00BE3119">
        <w:rPr>
          <w:rFonts w:cstheme="minorHAnsi"/>
          <w:b/>
          <w:lang w:eastAsia="ko-KR"/>
        </w:rPr>
        <w:t>.</w:t>
      </w:r>
      <w:r>
        <w:rPr>
          <w:b/>
          <w:bCs/>
        </w:rPr>
        <w:fldChar w:fldCharType="end"/>
      </w:r>
    </w:p>
    <w:p w14:paraId="41BC19B3" w14:textId="2D38E779" w:rsidR="00884B0B" w:rsidRDefault="008D06F5" w:rsidP="00D636E8">
      <w:pPr>
        <w:jc w:val="both"/>
        <w:rPr>
          <w:b/>
          <w:bCs/>
        </w:rPr>
      </w:pPr>
      <w:r>
        <w:rPr>
          <w:b/>
          <w:bCs/>
        </w:rPr>
        <w:fldChar w:fldCharType="begin"/>
      </w:r>
      <w:r>
        <w:rPr>
          <w:b/>
          <w:bCs/>
        </w:rPr>
        <w:instrText xml:space="preserve"> REF _Ref142663937 \r \h </w:instrText>
      </w:r>
      <w:r>
        <w:rPr>
          <w:b/>
          <w:bCs/>
        </w:rPr>
      </w:r>
      <w:r>
        <w:rPr>
          <w:b/>
          <w:bCs/>
        </w:rPr>
        <w:fldChar w:fldCharType="separate"/>
      </w:r>
      <w:r w:rsidR="005B0C62">
        <w:rPr>
          <w:b/>
          <w:bCs/>
        </w:rPr>
        <w:t>Proposal 6:</w:t>
      </w:r>
      <w:r>
        <w:rPr>
          <w:b/>
          <w:bCs/>
        </w:rPr>
        <w:fldChar w:fldCharType="end"/>
      </w:r>
      <w:r>
        <w:rPr>
          <w:b/>
          <w:bCs/>
        </w:rPr>
        <w:t xml:space="preserve"> </w:t>
      </w:r>
      <w:r>
        <w:rPr>
          <w:b/>
          <w:bCs/>
        </w:rPr>
        <w:fldChar w:fldCharType="begin"/>
      </w:r>
      <w:r>
        <w:rPr>
          <w:b/>
          <w:bCs/>
        </w:rPr>
        <w:instrText xml:space="preserve"> REF _Ref142663937 \h </w:instrText>
      </w:r>
      <w:r>
        <w:rPr>
          <w:b/>
          <w:bCs/>
        </w:rPr>
      </w:r>
      <w:r>
        <w:rPr>
          <w:b/>
          <w:bCs/>
        </w:rPr>
        <w:fldChar w:fldCharType="separate"/>
      </w:r>
      <w:r w:rsidR="005B0C62" w:rsidRPr="00A80FC4">
        <w:rPr>
          <w:rFonts w:cstheme="minorHAnsi"/>
          <w:b/>
          <w:lang w:eastAsia="ko-KR"/>
        </w:rPr>
        <w:t xml:space="preserve">RAN4 shall </w:t>
      </w:r>
      <w:r w:rsidR="005B0C62">
        <w:rPr>
          <w:rFonts w:cstheme="minorHAnsi"/>
          <w:b/>
          <w:lang w:eastAsia="ko-KR"/>
        </w:rPr>
        <w:t xml:space="preserve">define </w:t>
      </w:r>
      <w:r w:rsidR="005B0C62" w:rsidRPr="00F472CE">
        <w:rPr>
          <w:rFonts w:cstheme="minorHAnsi"/>
          <w:b/>
          <w:lang w:eastAsia="ko-KR"/>
        </w:rPr>
        <w:t xml:space="preserve">the interruption length </w:t>
      </w:r>
      <w:r w:rsidR="005B0C62">
        <w:rPr>
          <w:rFonts w:cstheme="minorHAnsi"/>
          <w:b/>
          <w:lang w:eastAsia="ko-KR"/>
        </w:rPr>
        <w:t>requirements the</w:t>
      </w:r>
      <w:r w:rsidR="005B0C62" w:rsidRPr="00F472CE">
        <w:rPr>
          <w:rFonts w:cstheme="minorHAnsi"/>
          <w:b/>
          <w:lang w:eastAsia="ko-KR"/>
        </w:rPr>
        <w:t xml:space="preserve"> same as these defined for NCSG</w:t>
      </w:r>
      <w:r w:rsidR="005B0C62">
        <w:rPr>
          <w:rFonts w:cstheme="minorHAnsi"/>
          <w:b/>
          <w:lang w:eastAsia="ko-KR"/>
        </w:rPr>
        <w:t xml:space="preserve"> in Rel-17 (</w:t>
      </w:r>
      <w:proofErr w:type="gramStart"/>
      <w:r w:rsidR="005B0C62">
        <w:rPr>
          <w:rFonts w:cstheme="minorHAnsi"/>
          <w:b/>
          <w:lang w:eastAsia="ko-KR"/>
        </w:rPr>
        <w:t>i.e.</w:t>
      </w:r>
      <w:proofErr w:type="gramEnd"/>
      <w:r w:rsidR="005B0C62">
        <w:rPr>
          <w:rFonts w:cstheme="minorHAnsi"/>
          <w:b/>
          <w:lang w:eastAsia="ko-KR"/>
        </w:rPr>
        <w:t xml:space="preserve"> </w:t>
      </w:r>
      <w:r w:rsidR="005B0C62" w:rsidRPr="00D91C5B">
        <w:rPr>
          <w:rFonts w:cstheme="minorHAnsi"/>
          <w:b/>
          <w:lang w:eastAsia="ko-KR"/>
        </w:rPr>
        <w:t xml:space="preserve">VIL=1 </w:t>
      </w:r>
      <w:proofErr w:type="spellStart"/>
      <w:r w:rsidR="005B0C62" w:rsidRPr="00D91C5B">
        <w:rPr>
          <w:rFonts w:cstheme="minorHAnsi"/>
          <w:b/>
          <w:lang w:eastAsia="ko-KR"/>
        </w:rPr>
        <w:t>ms</w:t>
      </w:r>
      <w:proofErr w:type="spellEnd"/>
      <w:r w:rsidR="005B0C62" w:rsidRPr="00D91C5B">
        <w:rPr>
          <w:rFonts w:cstheme="minorHAnsi"/>
          <w:b/>
          <w:lang w:eastAsia="ko-KR"/>
        </w:rPr>
        <w:t xml:space="preserve"> in FR1 and VIL=0.75 </w:t>
      </w:r>
      <w:proofErr w:type="spellStart"/>
      <w:r w:rsidR="005B0C62" w:rsidRPr="00D91C5B">
        <w:rPr>
          <w:rFonts w:cstheme="minorHAnsi"/>
          <w:b/>
          <w:lang w:eastAsia="ko-KR"/>
        </w:rPr>
        <w:t>ms</w:t>
      </w:r>
      <w:proofErr w:type="spellEnd"/>
      <w:r w:rsidR="005B0C62" w:rsidRPr="00D91C5B">
        <w:rPr>
          <w:rFonts w:cstheme="minorHAnsi"/>
          <w:b/>
          <w:lang w:eastAsia="ko-KR"/>
        </w:rPr>
        <w:t xml:space="preserve"> in FR2</w:t>
      </w:r>
      <w:r w:rsidR="005B0C62">
        <w:rPr>
          <w:rFonts w:cstheme="minorHAnsi"/>
          <w:b/>
          <w:lang w:eastAsia="ko-KR"/>
        </w:rPr>
        <w:t>).</w:t>
      </w:r>
      <w:r>
        <w:rPr>
          <w:b/>
          <w:bCs/>
        </w:rPr>
        <w:fldChar w:fldCharType="end"/>
      </w:r>
    </w:p>
    <w:p w14:paraId="5F6C2580" w14:textId="59400370" w:rsidR="008D06F5" w:rsidRDefault="008D06F5" w:rsidP="00D636E8">
      <w:pPr>
        <w:jc w:val="both"/>
        <w:rPr>
          <w:b/>
          <w:bCs/>
        </w:rPr>
      </w:pPr>
      <w:r>
        <w:rPr>
          <w:b/>
          <w:bCs/>
        </w:rPr>
        <w:fldChar w:fldCharType="begin"/>
      </w:r>
      <w:r>
        <w:rPr>
          <w:b/>
          <w:bCs/>
        </w:rPr>
        <w:instrText xml:space="preserve"> REF _Ref146402313 \r \h </w:instrText>
      </w:r>
      <w:r>
        <w:rPr>
          <w:b/>
          <w:bCs/>
        </w:rPr>
      </w:r>
      <w:r>
        <w:rPr>
          <w:b/>
          <w:bCs/>
        </w:rPr>
        <w:fldChar w:fldCharType="separate"/>
      </w:r>
      <w:r w:rsidR="005B0C62">
        <w:rPr>
          <w:b/>
          <w:bCs/>
        </w:rPr>
        <w:t>Proposal 7:</w:t>
      </w:r>
      <w:r>
        <w:rPr>
          <w:b/>
          <w:bCs/>
        </w:rPr>
        <w:fldChar w:fldCharType="end"/>
      </w:r>
      <w:r>
        <w:rPr>
          <w:b/>
          <w:bCs/>
        </w:rPr>
        <w:t xml:space="preserve"> </w:t>
      </w:r>
      <w:r>
        <w:rPr>
          <w:b/>
          <w:bCs/>
        </w:rPr>
        <w:fldChar w:fldCharType="begin"/>
      </w:r>
      <w:r>
        <w:rPr>
          <w:b/>
          <w:bCs/>
        </w:rPr>
        <w:instrText xml:space="preserve"> REF _Ref146402313 \h </w:instrText>
      </w:r>
      <w:r>
        <w:rPr>
          <w:b/>
          <w:bCs/>
        </w:rPr>
      </w:r>
      <w:r>
        <w:rPr>
          <w:b/>
          <w:bCs/>
        </w:rPr>
        <w:fldChar w:fldCharType="separate"/>
      </w:r>
      <w:r w:rsidR="005B0C62" w:rsidRPr="00A80FC4">
        <w:rPr>
          <w:rFonts w:cstheme="minorHAnsi"/>
          <w:b/>
          <w:lang w:eastAsia="ko-KR"/>
        </w:rPr>
        <w:t xml:space="preserve">RAN4 shall </w:t>
      </w:r>
      <w:r w:rsidR="005B0C62">
        <w:rPr>
          <w:rFonts w:cstheme="minorHAnsi"/>
          <w:b/>
          <w:lang w:eastAsia="ko-KR"/>
        </w:rPr>
        <w:t>define interruption length for Option B-1-2 and RAN shall not define interruption ration for the same option.</w:t>
      </w:r>
      <w:r>
        <w:rPr>
          <w:b/>
          <w:bCs/>
        </w:rPr>
        <w:fldChar w:fldCharType="end"/>
      </w:r>
    </w:p>
    <w:bookmarkEnd w:id="17"/>
    <w:p w14:paraId="6A9FA0B9" w14:textId="1EDF142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79577B6D" w14:textId="28C1F997" w:rsidR="008261FC" w:rsidRPr="00EB36CB" w:rsidRDefault="0012574C" w:rsidP="008261FC">
      <w:pPr>
        <w:pStyle w:val="ListParagraph"/>
        <w:numPr>
          <w:ilvl w:val="0"/>
          <w:numId w:val="4"/>
        </w:numPr>
        <w:jc w:val="both"/>
        <w:rPr>
          <w:rFonts w:cstheme="minorHAnsi"/>
          <w:color w:val="000000"/>
        </w:rPr>
      </w:pPr>
      <w:bookmarkStart w:id="18" w:name="_Ref115358872"/>
      <w:r w:rsidRPr="00EB36CB">
        <w:rPr>
          <w:rFonts w:cstheme="minorHAnsi"/>
          <w:color w:val="000000"/>
        </w:rPr>
        <w:t>RP-</w:t>
      </w:r>
      <w:r w:rsidR="002D6981" w:rsidRPr="00EB36CB">
        <w:rPr>
          <w:rFonts w:cstheme="minorHAnsi"/>
          <w:bCs/>
          <w:color w:val="000000"/>
        </w:rPr>
        <w:t>232677</w:t>
      </w:r>
      <w:r w:rsidR="00DD44D1" w:rsidRPr="00EB36CB">
        <w:rPr>
          <w:rFonts w:cstheme="minorHAnsi"/>
          <w:bCs/>
          <w:color w:val="000000"/>
        </w:rPr>
        <w:t xml:space="preserve">, “New WID: Complete the specification support for </w:t>
      </w:r>
      <w:proofErr w:type="spellStart"/>
      <w:r w:rsidR="00DD44D1" w:rsidRPr="00EB36CB">
        <w:rPr>
          <w:rFonts w:cstheme="minorHAnsi"/>
          <w:bCs/>
          <w:color w:val="000000"/>
        </w:rPr>
        <w:t>BandWidth</w:t>
      </w:r>
      <w:proofErr w:type="spellEnd"/>
      <w:r w:rsidR="00DD44D1" w:rsidRPr="00EB36CB">
        <w:rPr>
          <w:rFonts w:cstheme="minorHAnsi"/>
          <w:bCs/>
          <w:color w:val="000000"/>
        </w:rPr>
        <w:t xml:space="preserve"> Part operation without restriction in NR”,</w:t>
      </w:r>
      <w:r w:rsidR="00DD44D1" w:rsidRPr="00EB36CB">
        <w:rPr>
          <w:rFonts w:cstheme="minorHAnsi"/>
          <w:color w:val="000000"/>
        </w:rPr>
        <w:t xml:space="preserve"> Vodafone, vivo, </w:t>
      </w:r>
      <w:r w:rsidR="002D6981" w:rsidRPr="00EB36CB">
        <w:rPr>
          <w:rFonts w:cstheme="minorHAnsi"/>
          <w:color w:val="000000"/>
        </w:rPr>
        <w:t xml:space="preserve">Bangalore, India, September </w:t>
      </w:r>
      <w:r w:rsidR="00DD44D1" w:rsidRPr="00EB36CB">
        <w:rPr>
          <w:rFonts w:cstheme="minorHAnsi"/>
          <w:color w:val="000000"/>
        </w:rPr>
        <w:t>2023</w:t>
      </w:r>
      <w:r w:rsidRPr="00EB36CB">
        <w:rPr>
          <w:rFonts w:cstheme="minorHAnsi"/>
          <w:color w:val="000000"/>
        </w:rPr>
        <w:t>.</w:t>
      </w:r>
      <w:bookmarkEnd w:id="18"/>
    </w:p>
    <w:p w14:paraId="5446A631" w14:textId="03F069C7" w:rsidR="00B106B5" w:rsidRPr="00EB36CB" w:rsidRDefault="008261FC" w:rsidP="00275950">
      <w:pPr>
        <w:pStyle w:val="ListParagraph"/>
        <w:numPr>
          <w:ilvl w:val="0"/>
          <w:numId w:val="4"/>
        </w:numPr>
        <w:jc w:val="both"/>
        <w:rPr>
          <w:rFonts w:cstheme="minorHAnsi"/>
          <w:color w:val="000000"/>
        </w:rPr>
      </w:pPr>
      <w:bookmarkStart w:id="19" w:name="_Ref118284665"/>
      <w:r w:rsidRPr="00EB36CB">
        <w:rPr>
          <w:rFonts w:cstheme="minorHAnsi"/>
          <w:color w:val="000000"/>
        </w:rPr>
        <w:t>R4-</w:t>
      </w:r>
      <w:r w:rsidR="002D6981" w:rsidRPr="00EB36CB">
        <w:rPr>
          <w:rFonts w:cstheme="minorHAnsi"/>
          <w:color w:val="000000"/>
        </w:rPr>
        <w:t>2314339</w:t>
      </w:r>
      <w:r w:rsidR="00DD44D1" w:rsidRPr="00EB36CB">
        <w:rPr>
          <w:rFonts w:cstheme="minorHAnsi"/>
          <w:color w:val="000000"/>
        </w:rPr>
        <w:t xml:space="preserve">, “WF on NR BWP operation without restriction”, vivo, </w:t>
      </w:r>
      <w:r w:rsidR="002D6981" w:rsidRPr="00EB36CB">
        <w:rPr>
          <w:rFonts w:cstheme="minorHAnsi"/>
          <w:color w:val="000000"/>
        </w:rPr>
        <w:t>Toulouse FR</w:t>
      </w:r>
      <w:r w:rsidR="00DD44D1" w:rsidRPr="00EB36CB">
        <w:rPr>
          <w:rFonts w:cstheme="minorHAnsi"/>
          <w:color w:val="000000"/>
        </w:rPr>
        <w:t xml:space="preserve">, </w:t>
      </w:r>
      <w:r w:rsidR="002D6981" w:rsidRPr="00EB36CB">
        <w:rPr>
          <w:rFonts w:cstheme="minorHAnsi"/>
          <w:color w:val="000000"/>
        </w:rPr>
        <w:t>Aug</w:t>
      </w:r>
      <w:r w:rsidR="00DD44D1" w:rsidRPr="00EB36CB">
        <w:rPr>
          <w:rFonts w:cstheme="minorHAnsi"/>
          <w:color w:val="000000"/>
        </w:rPr>
        <w:t xml:space="preserve"> 2023</w:t>
      </w:r>
      <w:r w:rsidRPr="00EB36CB">
        <w:rPr>
          <w:rFonts w:cstheme="minorHAnsi"/>
          <w:color w:val="000000"/>
        </w:rPr>
        <w:t>.</w:t>
      </w:r>
      <w:bookmarkEnd w:id="19"/>
    </w:p>
    <w:sectPr w:rsidR="00B106B5" w:rsidRPr="00EB36C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554A3" w14:textId="77777777" w:rsidR="003C6FD6" w:rsidRDefault="003C6FD6">
      <w:r>
        <w:separator/>
      </w:r>
    </w:p>
  </w:endnote>
  <w:endnote w:type="continuationSeparator" w:id="0">
    <w:p w14:paraId="12EC4425" w14:textId="77777777" w:rsidR="003C6FD6" w:rsidRDefault="003C6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9736D" w14:textId="77777777" w:rsidR="003C6FD6" w:rsidRDefault="003C6FD6">
      <w:r>
        <w:separator/>
      </w:r>
    </w:p>
  </w:footnote>
  <w:footnote w:type="continuationSeparator" w:id="0">
    <w:p w14:paraId="0CD61B8A" w14:textId="77777777" w:rsidR="003C6FD6" w:rsidRDefault="003C6F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ABB3D58"/>
    <w:multiLevelType w:val="hybridMultilevel"/>
    <w:tmpl w:val="C9487B82"/>
    <w:lvl w:ilvl="0" w:tplc="94748AE2">
      <w:start w:val="1"/>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7"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76F67C2B"/>
    <w:multiLevelType w:val="hybridMultilevel"/>
    <w:tmpl w:val="93906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304196814">
    <w:abstractNumId w:val="25"/>
  </w:num>
  <w:num w:numId="2" w16cid:durableId="738015083">
    <w:abstractNumId w:val="10"/>
  </w:num>
  <w:num w:numId="3" w16cid:durableId="537670530">
    <w:abstractNumId w:val="13"/>
  </w:num>
  <w:num w:numId="4" w16cid:durableId="1384406938">
    <w:abstractNumId w:val="24"/>
  </w:num>
  <w:num w:numId="5" w16cid:durableId="1585646712">
    <w:abstractNumId w:val="2"/>
  </w:num>
  <w:num w:numId="6" w16cid:durableId="646516252">
    <w:abstractNumId w:val="11"/>
  </w:num>
  <w:num w:numId="7" w16cid:durableId="1568029577">
    <w:abstractNumId w:val="7"/>
  </w:num>
  <w:num w:numId="8" w16cid:durableId="1792095022">
    <w:abstractNumId w:val="27"/>
  </w:num>
  <w:num w:numId="9" w16cid:durableId="1470174867">
    <w:abstractNumId w:val="20"/>
  </w:num>
  <w:num w:numId="10" w16cid:durableId="1024555228">
    <w:abstractNumId w:val="4"/>
  </w:num>
  <w:num w:numId="11" w16cid:durableId="1679573815">
    <w:abstractNumId w:val="30"/>
  </w:num>
  <w:num w:numId="12" w16cid:durableId="1360358104">
    <w:abstractNumId w:val="3"/>
  </w:num>
  <w:num w:numId="13" w16cid:durableId="615597988">
    <w:abstractNumId w:val="17"/>
  </w:num>
  <w:num w:numId="14" w16cid:durableId="1991519752">
    <w:abstractNumId w:val="26"/>
  </w:num>
  <w:num w:numId="15" w16cid:durableId="2131044446">
    <w:abstractNumId w:val="0"/>
  </w:num>
  <w:num w:numId="16" w16cid:durableId="1784807959">
    <w:abstractNumId w:val="28"/>
  </w:num>
  <w:num w:numId="17" w16cid:durableId="824586814">
    <w:abstractNumId w:val="19"/>
  </w:num>
  <w:num w:numId="18" w16cid:durableId="214700860">
    <w:abstractNumId w:val="15"/>
  </w:num>
  <w:num w:numId="19" w16cid:durableId="594479268">
    <w:abstractNumId w:val="1"/>
  </w:num>
  <w:num w:numId="20" w16cid:durableId="154340872">
    <w:abstractNumId w:val="23"/>
  </w:num>
  <w:num w:numId="21" w16cid:durableId="328483420">
    <w:abstractNumId w:val="22"/>
  </w:num>
  <w:num w:numId="22" w16cid:durableId="761225655">
    <w:abstractNumId w:val="12"/>
  </w:num>
  <w:num w:numId="23" w16cid:durableId="1462110423">
    <w:abstractNumId w:val="31"/>
  </w:num>
  <w:num w:numId="24" w16cid:durableId="1880507647">
    <w:abstractNumId w:val="14"/>
  </w:num>
  <w:num w:numId="25" w16cid:durableId="1650789916">
    <w:abstractNumId w:val="6"/>
  </w:num>
  <w:num w:numId="26" w16cid:durableId="339819826">
    <w:abstractNumId w:val="21"/>
  </w:num>
  <w:num w:numId="27" w16cid:durableId="1737588258">
    <w:abstractNumId w:val="8"/>
  </w:num>
  <w:num w:numId="28" w16cid:durableId="1407804002">
    <w:abstractNumId w:val="18"/>
  </w:num>
  <w:num w:numId="29" w16cid:durableId="319192081">
    <w:abstractNumId w:val="9"/>
  </w:num>
  <w:num w:numId="30" w16cid:durableId="156769176">
    <w:abstractNumId w:val="29"/>
  </w:num>
  <w:num w:numId="31" w16cid:durableId="751321251">
    <w:abstractNumId w:val="16"/>
  </w:num>
  <w:num w:numId="32" w16cid:durableId="22949595">
    <w:abstractNumId w:val="5"/>
  </w:num>
  <w:num w:numId="33" w16cid:durableId="296687022">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8FD"/>
    <w:rsid w:val="00005F34"/>
    <w:rsid w:val="000061C4"/>
    <w:rsid w:val="000065E7"/>
    <w:rsid w:val="0000673D"/>
    <w:rsid w:val="000069CB"/>
    <w:rsid w:val="00006FDF"/>
    <w:rsid w:val="0000708A"/>
    <w:rsid w:val="0000719E"/>
    <w:rsid w:val="000074C4"/>
    <w:rsid w:val="000074D1"/>
    <w:rsid w:val="00007C1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483"/>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4DB"/>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298"/>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2F26"/>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2A"/>
    <w:rsid w:val="000C0A3C"/>
    <w:rsid w:val="000C0C04"/>
    <w:rsid w:val="000C0C49"/>
    <w:rsid w:val="000C0C65"/>
    <w:rsid w:val="000C197E"/>
    <w:rsid w:val="000C22E1"/>
    <w:rsid w:val="000C26E4"/>
    <w:rsid w:val="000C28E3"/>
    <w:rsid w:val="000C2D07"/>
    <w:rsid w:val="000C3222"/>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67A"/>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8BA"/>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4C9"/>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E14"/>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F4"/>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D8"/>
    <w:rsid w:val="001E12E8"/>
    <w:rsid w:val="001E1AD2"/>
    <w:rsid w:val="001E1CF2"/>
    <w:rsid w:val="001E24A5"/>
    <w:rsid w:val="001E2B47"/>
    <w:rsid w:val="001E2BD4"/>
    <w:rsid w:val="001E2C4C"/>
    <w:rsid w:val="001E2C52"/>
    <w:rsid w:val="001E45BB"/>
    <w:rsid w:val="001E48F4"/>
    <w:rsid w:val="001E4C39"/>
    <w:rsid w:val="001E4D35"/>
    <w:rsid w:val="001E559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E5"/>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AD7"/>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02B"/>
    <w:rsid w:val="00256225"/>
    <w:rsid w:val="00256264"/>
    <w:rsid w:val="00256B68"/>
    <w:rsid w:val="00256C47"/>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2FE"/>
    <w:rsid w:val="00265645"/>
    <w:rsid w:val="002657DA"/>
    <w:rsid w:val="00265943"/>
    <w:rsid w:val="00265A60"/>
    <w:rsid w:val="00265A76"/>
    <w:rsid w:val="00265E93"/>
    <w:rsid w:val="00265FB1"/>
    <w:rsid w:val="002661DA"/>
    <w:rsid w:val="00266698"/>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50"/>
    <w:rsid w:val="00275CE5"/>
    <w:rsid w:val="00275FEA"/>
    <w:rsid w:val="00276447"/>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815"/>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6981"/>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4F4"/>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72"/>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7AC"/>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E72"/>
    <w:rsid w:val="00371FCA"/>
    <w:rsid w:val="00372595"/>
    <w:rsid w:val="00372613"/>
    <w:rsid w:val="00372779"/>
    <w:rsid w:val="003727B5"/>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1930"/>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EC9"/>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6FD6"/>
    <w:rsid w:val="003C778B"/>
    <w:rsid w:val="003C78B6"/>
    <w:rsid w:val="003C79A7"/>
    <w:rsid w:val="003C7E14"/>
    <w:rsid w:val="003D01A6"/>
    <w:rsid w:val="003D01F4"/>
    <w:rsid w:val="003D04D4"/>
    <w:rsid w:val="003D053B"/>
    <w:rsid w:val="003D0FD8"/>
    <w:rsid w:val="003D19A0"/>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689"/>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05C5"/>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E7"/>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8C2"/>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39F"/>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5C6"/>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6CB"/>
    <w:rsid w:val="004B4D95"/>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104"/>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405"/>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72B"/>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77FED"/>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0C62"/>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3D"/>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66E"/>
    <w:rsid w:val="005C5A64"/>
    <w:rsid w:val="005C5D99"/>
    <w:rsid w:val="005C5ED7"/>
    <w:rsid w:val="005C5F7D"/>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6B2F"/>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CEC"/>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87E4C"/>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19A5"/>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4E8C"/>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D38"/>
    <w:rsid w:val="006D7389"/>
    <w:rsid w:val="006D75D2"/>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5C"/>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2914"/>
    <w:rsid w:val="007032C9"/>
    <w:rsid w:val="00703529"/>
    <w:rsid w:val="00703723"/>
    <w:rsid w:val="00703802"/>
    <w:rsid w:val="0070382E"/>
    <w:rsid w:val="00703976"/>
    <w:rsid w:val="00704027"/>
    <w:rsid w:val="007041D3"/>
    <w:rsid w:val="00704B8A"/>
    <w:rsid w:val="00704C9D"/>
    <w:rsid w:val="00704DD3"/>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2F69"/>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2F7C"/>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056"/>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D65"/>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38B1"/>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606"/>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1FC"/>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42E"/>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0B"/>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4A5"/>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4DC2"/>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31C0"/>
    <w:rsid w:val="008C40F0"/>
    <w:rsid w:val="008C410A"/>
    <w:rsid w:val="008C54C7"/>
    <w:rsid w:val="008C5978"/>
    <w:rsid w:val="008C6516"/>
    <w:rsid w:val="008C6ECF"/>
    <w:rsid w:val="008C715E"/>
    <w:rsid w:val="008C7185"/>
    <w:rsid w:val="008D06F5"/>
    <w:rsid w:val="008D0DAD"/>
    <w:rsid w:val="008D1338"/>
    <w:rsid w:val="008D145A"/>
    <w:rsid w:val="008D1B7C"/>
    <w:rsid w:val="008D1BF1"/>
    <w:rsid w:val="008D1CB3"/>
    <w:rsid w:val="008D22EC"/>
    <w:rsid w:val="008D2583"/>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AC"/>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993"/>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87"/>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9BD"/>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B1"/>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AB7"/>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CF"/>
    <w:rsid w:val="009C7DE2"/>
    <w:rsid w:val="009D0004"/>
    <w:rsid w:val="009D04C3"/>
    <w:rsid w:val="009D087D"/>
    <w:rsid w:val="009D0A68"/>
    <w:rsid w:val="009D0D3B"/>
    <w:rsid w:val="009D18EA"/>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21E"/>
    <w:rsid w:val="009F3D87"/>
    <w:rsid w:val="009F3F67"/>
    <w:rsid w:val="009F4CFF"/>
    <w:rsid w:val="009F526E"/>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5C20"/>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3B80"/>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C04"/>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1C9D"/>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0E8"/>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ED5"/>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98C"/>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1B3"/>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255"/>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6B5"/>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2D2"/>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6FB1"/>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94B"/>
    <w:rsid w:val="00B95BAF"/>
    <w:rsid w:val="00B95BF9"/>
    <w:rsid w:val="00B95ED7"/>
    <w:rsid w:val="00B9643E"/>
    <w:rsid w:val="00B96A72"/>
    <w:rsid w:val="00B975FF"/>
    <w:rsid w:val="00B97971"/>
    <w:rsid w:val="00B97BCF"/>
    <w:rsid w:val="00BA0AD9"/>
    <w:rsid w:val="00BA0FF7"/>
    <w:rsid w:val="00BA1B4B"/>
    <w:rsid w:val="00BA1BD8"/>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3F1"/>
    <w:rsid w:val="00BB2541"/>
    <w:rsid w:val="00BB26EC"/>
    <w:rsid w:val="00BB28EC"/>
    <w:rsid w:val="00BB2B63"/>
    <w:rsid w:val="00BB304F"/>
    <w:rsid w:val="00BB34D4"/>
    <w:rsid w:val="00BB3B06"/>
    <w:rsid w:val="00BB3E2B"/>
    <w:rsid w:val="00BB3E8D"/>
    <w:rsid w:val="00BB4551"/>
    <w:rsid w:val="00BB47E3"/>
    <w:rsid w:val="00BB4914"/>
    <w:rsid w:val="00BB4CA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2F68"/>
    <w:rsid w:val="00BE3119"/>
    <w:rsid w:val="00BE34FB"/>
    <w:rsid w:val="00BE4056"/>
    <w:rsid w:val="00BE4793"/>
    <w:rsid w:val="00BE4808"/>
    <w:rsid w:val="00BE484A"/>
    <w:rsid w:val="00BE4934"/>
    <w:rsid w:val="00BE4C2A"/>
    <w:rsid w:val="00BE4CCA"/>
    <w:rsid w:val="00BE4ED4"/>
    <w:rsid w:val="00BE55B5"/>
    <w:rsid w:val="00BE5682"/>
    <w:rsid w:val="00BE5980"/>
    <w:rsid w:val="00BE60EE"/>
    <w:rsid w:val="00BE610F"/>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193"/>
    <w:rsid w:val="00C0037D"/>
    <w:rsid w:val="00C010D2"/>
    <w:rsid w:val="00C013CC"/>
    <w:rsid w:val="00C015F3"/>
    <w:rsid w:val="00C01AAF"/>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347"/>
    <w:rsid w:val="00C06C4E"/>
    <w:rsid w:val="00C071D1"/>
    <w:rsid w:val="00C077DF"/>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9A9"/>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54"/>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112"/>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898"/>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5A42"/>
    <w:rsid w:val="00CE63C6"/>
    <w:rsid w:val="00CE6507"/>
    <w:rsid w:val="00CE6549"/>
    <w:rsid w:val="00CE7664"/>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A19"/>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418"/>
    <w:rsid w:val="00D20519"/>
    <w:rsid w:val="00D207E4"/>
    <w:rsid w:val="00D209E0"/>
    <w:rsid w:val="00D20DAF"/>
    <w:rsid w:val="00D20E25"/>
    <w:rsid w:val="00D2109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0E2B"/>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182E"/>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A71"/>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21F"/>
    <w:rsid w:val="00DD355D"/>
    <w:rsid w:val="00DD35A7"/>
    <w:rsid w:val="00DD3898"/>
    <w:rsid w:val="00DD3CBA"/>
    <w:rsid w:val="00DD3D1C"/>
    <w:rsid w:val="00DD44D1"/>
    <w:rsid w:val="00DD4B58"/>
    <w:rsid w:val="00DD4FB3"/>
    <w:rsid w:val="00DD55E0"/>
    <w:rsid w:val="00DD5CCF"/>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4F09"/>
    <w:rsid w:val="00E15528"/>
    <w:rsid w:val="00E15594"/>
    <w:rsid w:val="00E15728"/>
    <w:rsid w:val="00E15858"/>
    <w:rsid w:val="00E15B37"/>
    <w:rsid w:val="00E15C9D"/>
    <w:rsid w:val="00E15F79"/>
    <w:rsid w:val="00E15FD0"/>
    <w:rsid w:val="00E164B9"/>
    <w:rsid w:val="00E164C2"/>
    <w:rsid w:val="00E16BA0"/>
    <w:rsid w:val="00E172F5"/>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6B4"/>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5AB"/>
    <w:rsid w:val="00E667AC"/>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671"/>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6F92"/>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6CB"/>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178"/>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B83"/>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727"/>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A4C"/>
    <w:rsid w:val="00F24B8E"/>
    <w:rsid w:val="00F24BF2"/>
    <w:rsid w:val="00F24E64"/>
    <w:rsid w:val="00F24F72"/>
    <w:rsid w:val="00F2539D"/>
    <w:rsid w:val="00F253B2"/>
    <w:rsid w:val="00F25548"/>
    <w:rsid w:val="00F258EF"/>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8F8"/>
    <w:rsid w:val="00F31D97"/>
    <w:rsid w:val="00F32190"/>
    <w:rsid w:val="00F323E5"/>
    <w:rsid w:val="00F32B29"/>
    <w:rsid w:val="00F32EB8"/>
    <w:rsid w:val="00F3317A"/>
    <w:rsid w:val="00F331BC"/>
    <w:rsid w:val="00F33945"/>
    <w:rsid w:val="00F33A7B"/>
    <w:rsid w:val="00F33C81"/>
    <w:rsid w:val="00F3423B"/>
    <w:rsid w:val="00F3430E"/>
    <w:rsid w:val="00F343E8"/>
    <w:rsid w:val="00F349F2"/>
    <w:rsid w:val="00F34A09"/>
    <w:rsid w:val="00F355C3"/>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4C"/>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8A8"/>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4A"/>
    <w:rsid w:val="00FC6CDC"/>
    <w:rsid w:val="00FC6FA9"/>
    <w:rsid w:val="00FC717B"/>
    <w:rsid w:val="00FC7576"/>
    <w:rsid w:val="00FC7BA3"/>
    <w:rsid w:val="00FC7E8E"/>
    <w:rsid w:val="00FD0606"/>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B5"/>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F41751FB-ECD5-4A0E-B3DF-E6A3E7584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930"/>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919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193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BB4914"/>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490305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52214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2834</Words>
  <Characters>15314</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2</cp:revision>
  <dcterms:created xsi:type="dcterms:W3CDTF">2023-09-27T18:48:00Z</dcterms:created>
  <dcterms:modified xsi:type="dcterms:W3CDTF">2023-09-27T18:48:00Z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